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139B" w:rsidRPr="00120F60" w:rsidRDefault="00D1139B" w:rsidP="00D1139B">
      <w:pPr>
        <w:spacing w:after="0"/>
        <w:jc w:val="left"/>
        <w:rPr>
          <w:rFonts w:ascii="Times New Roman" w:hAnsi="Times New Roman" w:cs="Times New Roman"/>
          <w:bCs/>
          <w:sz w:val="20"/>
          <w:szCs w:val="20"/>
        </w:rPr>
      </w:pPr>
      <w:proofErr w:type="spellStart"/>
      <w:r w:rsidRPr="00120F60">
        <w:rPr>
          <w:rFonts w:ascii="Times New Roman" w:hAnsi="Times New Roman" w:cs="Times New Roman"/>
          <w:bCs/>
          <w:sz w:val="20"/>
          <w:szCs w:val="20"/>
        </w:rPr>
        <w:t>Lauri</w:t>
      </w:r>
      <w:proofErr w:type="spellEnd"/>
      <w:r w:rsidRPr="00120F60">
        <w:rPr>
          <w:rFonts w:ascii="Times New Roman" w:hAnsi="Times New Roman" w:cs="Times New Roman"/>
          <w:bCs/>
          <w:sz w:val="20"/>
          <w:szCs w:val="20"/>
        </w:rPr>
        <w:t xml:space="preserve"> A. </w:t>
      </w:r>
      <w:proofErr w:type="spellStart"/>
      <w:r w:rsidRPr="00120F60">
        <w:rPr>
          <w:rFonts w:ascii="Times New Roman" w:hAnsi="Times New Roman" w:cs="Times New Roman"/>
          <w:bCs/>
          <w:sz w:val="20"/>
          <w:szCs w:val="20"/>
        </w:rPr>
        <w:t>Schmid-Snoeck</w:t>
      </w:r>
      <w:proofErr w:type="spellEnd"/>
      <w:r w:rsidRPr="00120F60">
        <w:rPr>
          <w:rFonts w:ascii="Times New Roman" w:hAnsi="Times New Roman" w:cs="Times New Roman"/>
          <w:bCs/>
          <w:sz w:val="20"/>
          <w:szCs w:val="20"/>
        </w:rPr>
        <w:tab/>
      </w:r>
      <w:r w:rsidRPr="00120F60">
        <w:rPr>
          <w:rFonts w:ascii="Times New Roman" w:hAnsi="Times New Roman" w:cs="Times New Roman"/>
          <w:bCs/>
          <w:sz w:val="20"/>
          <w:szCs w:val="20"/>
        </w:rPr>
        <w:tab/>
      </w:r>
      <w:r w:rsidRPr="00120F60">
        <w:rPr>
          <w:rFonts w:ascii="Times New Roman" w:hAnsi="Times New Roman" w:cs="Times New Roman"/>
          <w:bCs/>
          <w:sz w:val="20"/>
          <w:szCs w:val="20"/>
        </w:rPr>
        <w:tab/>
      </w:r>
      <w:r w:rsidRPr="00120F60">
        <w:rPr>
          <w:rFonts w:ascii="Times New Roman" w:hAnsi="Times New Roman" w:cs="Times New Roman"/>
          <w:bCs/>
          <w:sz w:val="20"/>
          <w:szCs w:val="20"/>
        </w:rPr>
        <w:tab/>
      </w:r>
      <w:r w:rsidRPr="00120F60">
        <w:rPr>
          <w:rFonts w:ascii="Times New Roman" w:hAnsi="Times New Roman" w:cs="Times New Roman"/>
          <w:bCs/>
          <w:sz w:val="20"/>
          <w:szCs w:val="20"/>
        </w:rPr>
        <w:tab/>
      </w:r>
      <w:r w:rsidRPr="00120F60">
        <w:rPr>
          <w:rFonts w:ascii="Times New Roman" w:hAnsi="Times New Roman" w:cs="Times New Roman"/>
          <w:bCs/>
          <w:sz w:val="20"/>
          <w:szCs w:val="20"/>
        </w:rPr>
        <w:tab/>
        <w:t>February 11, 2010</w:t>
      </w:r>
    </w:p>
    <w:p w:rsidR="00D1139B" w:rsidRPr="00120F60" w:rsidRDefault="00D1139B" w:rsidP="00D1139B">
      <w:pPr>
        <w:spacing w:after="0"/>
        <w:jc w:val="left"/>
        <w:rPr>
          <w:rFonts w:ascii="Times New Roman" w:hAnsi="Times New Roman" w:cs="Times New Roman"/>
          <w:bCs/>
          <w:sz w:val="20"/>
          <w:szCs w:val="20"/>
        </w:rPr>
      </w:pPr>
      <w:r w:rsidRPr="00120F60">
        <w:rPr>
          <w:rFonts w:ascii="Times New Roman" w:hAnsi="Times New Roman" w:cs="Times New Roman"/>
          <w:bCs/>
          <w:sz w:val="20"/>
          <w:szCs w:val="20"/>
        </w:rPr>
        <w:t>702.22 Seminar in Applied Theory &amp; Research I</w:t>
      </w:r>
    </w:p>
    <w:p w:rsidR="00D1139B" w:rsidRPr="00120F60" w:rsidRDefault="00D1139B" w:rsidP="00D1139B">
      <w:pPr>
        <w:spacing w:after="0"/>
        <w:jc w:val="left"/>
        <w:rPr>
          <w:rFonts w:ascii="Times New Roman" w:hAnsi="Times New Roman" w:cs="Times New Roman"/>
          <w:bCs/>
          <w:sz w:val="20"/>
          <w:szCs w:val="20"/>
        </w:rPr>
      </w:pPr>
      <w:r w:rsidRPr="00120F60">
        <w:rPr>
          <w:rFonts w:ascii="Times New Roman" w:hAnsi="Times New Roman" w:cs="Times New Roman"/>
          <w:bCs/>
          <w:sz w:val="20"/>
          <w:szCs w:val="20"/>
        </w:rPr>
        <w:t>Dr. O’Connor-</w:t>
      </w:r>
      <w:proofErr w:type="spellStart"/>
      <w:r w:rsidRPr="00120F60">
        <w:rPr>
          <w:rFonts w:ascii="Times New Roman" w:hAnsi="Times New Roman" w:cs="Times New Roman"/>
          <w:bCs/>
          <w:sz w:val="20"/>
          <w:szCs w:val="20"/>
        </w:rPr>
        <w:t>Petruso</w:t>
      </w:r>
      <w:proofErr w:type="spellEnd"/>
    </w:p>
    <w:p w:rsidR="00D1139B" w:rsidRPr="00120F60" w:rsidRDefault="00D1139B" w:rsidP="00D1139B">
      <w:pPr>
        <w:spacing w:after="0"/>
        <w:jc w:val="left"/>
        <w:rPr>
          <w:rFonts w:ascii="Times New Roman" w:hAnsi="Times New Roman" w:cs="Times New Roman"/>
          <w:b/>
          <w:bCs/>
          <w:sz w:val="20"/>
          <w:szCs w:val="20"/>
        </w:rPr>
      </w:pPr>
    </w:p>
    <w:p w:rsidR="009D7353" w:rsidRPr="00120F60" w:rsidRDefault="00D1139B" w:rsidP="00D1139B">
      <w:pPr>
        <w:jc w:val="left"/>
        <w:rPr>
          <w:rFonts w:ascii="Times New Roman" w:hAnsi="Times New Roman" w:cs="Times New Roman"/>
          <w:sz w:val="20"/>
          <w:szCs w:val="20"/>
        </w:rPr>
      </w:pPr>
      <w:r w:rsidRPr="00120F60">
        <w:rPr>
          <w:rFonts w:ascii="Times New Roman" w:hAnsi="Times New Roman" w:cs="Times New Roman"/>
          <w:b/>
          <w:bCs/>
          <w:sz w:val="20"/>
          <w:szCs w:val="20"/>
        </w:rPr>
        <w:t>What is Educational Action Research?</w:t>
      </w:r>
      <w:r w:rsidRPr="00120F60">
        <w:rPr>
          <w:rFonts w:ascii="Times New Roman" w:hAnsi="Times New Roman" w:cs="Times New Roman"/>
          <w:sz w:val="20"/>
          <w:szCs w:val="20"/>
        </w:rPr>
        <w:t xml:space="preserve"> </w:t>
      </w:r>
      <w:r w:rsidRPr="00120F60">
        <w:rPr>
          <w:rFonts w:ascii="Times New Roman" w:hAnsi="Times New Roman" w:cs="Times New Roman"/>
          <w:sz w:val="20"/>
          <w:szCs w:val="20"/>
        </w:rPr>
        <w:br/>
        <w:t> </w:t>
      </w:r>
      <w:r w:rsidRPr="00120F60">
        <w:rPr>
          <w:rFonts w:ascii="Times New Roman" w:hAnsi="Times New Roman" w:cs="Times New Roman"/>
          <w:sz w:val="20"/>
          <w:szCs w:val="20"/>
        </w:rPr>
        <w:br/>
        <w:t>According to the Action Research Network</w:t>
      </w:r>
      <w:r w:rsidR="009D7353" w:rsidRPr="00120F60">
        <w:rPr>
          <w:rFonts w:ascii="Times New Roman" w:hAnsi="Times New Roman" w:cs="Times New Roman"/>
          <w:sz w:val="20"/>
          <w:szCs w:val="20"/>
        </w:rPr>
        <w:t>,</w:t>
      </w:r>
    </w:p>
    <w:p w:rsidR="00021B6C" w:rsidRPr="00120F60" w:rsidRDefault="00D1139B" w:rsidP="009D7353">
      <w:pPr>
        <w:ind w:left="720" w:right="990"/>
        <w:jc w:val="left"/>
        <w:rPr>
          <w:rFonts w:ascii="Times New Roman" w:hAnsi="Times New Roman" w:cs="Times New Roman"/>
          <w:sz w:val="20"/>
          <w:szCs w:val="20"/>
        </w:rPr>
      </w:pPr>
      <w:r w:rsidRPr="00120F60">
        <w:rPr>
          <w:rFonts w:ascii="Times New Roman" w:hAnsi="Times New Roman" w:cs="Times New Roman"/>
          <w:sz w:val="20"/>
          <w:szCs w:val="20"/>
        </w:rPr>
        <w:t xml:space="preserve">“Educational Action Research refers to taking a systematic look at some educational practice and recording what was done, why it was done, collecting data, analyzing the data and reflecting on how the results might influence future teaching endeavors. If done carefully and thoughtfully, Educational Action Research can improve an individual's teaching. </w:t>
      </w:r>
      <w:proofErr w:type="gramStart"/>
      <w:r w:rsidRPr="00120F60">
        <w:rPr>
          <w:rFonts w:ascii="Times New Roman" w:hAnsi="Times New Roman" w:cs="Times New Roman"/>
          <w:sz w:val="20"/>
          <w:szCs w:val="20"/>
        </w:rPr>
        <w:t xml:space="preserve">If done by multiple teachers at a single school, it has the potential to enhance the overall quality of the school.” </w:t>
      </w:r>
      <w:r w:rsidR="009D7353" w:rsidRPr="00120F60">
        <w:rPr>
          <w:rFonts w:ascii="Times New Roman" w:hAnsi="Times New Roman" w:cs="Times New Roman"/>
          <w:sz w:val="20"/>
          <w:szCs w:val="20"/>
        </w:rPr>
        <w:t>http://actionresearch.altec.org/ 2/11/10.</w:t>
      </w:r>
      <w:proofErr w:type="gramEnd"/>
    </w:p>
    <w:p w:rsidR="009D7353" w:rsidRPr="00120F60" w:rsidRDefault="009D7353" w:rsidP="009D7353">
      <w:pPr>
        <w:ind w:left="720" w:right="990"/>
        <w:jc w:val="left"/>
        <w:rPr>
          <w:rFonts w:ascii="Times New Roman" w:hAnsi="Times New Roman" w:cs="Times New Roman"/>
          <w:sz w:val="20"/>
          <w:szCs w:val="20"/>
        </w:rPr>
      </w:pPr>
    </w:p>
    <w:p w:rsidR="009D7353" w:rsidRPr="00120F60" w:rsidRDefault="009D7353" w:rsidP="009D7353">
      <w:pPr>
        <w:tabs>
          <w:tab w:val="left" w:pos="9360"/>
        </w:tabs>
        <w:ind w:right="990"/>
        <w:jc w:val="left"/>
        <w:rPr>
          <w:rFonts w:ascii="Times New Roman" w:hAnsi="Times New Roman" w:cs="Times New Roman"/>
          <w:sz w:val="20"/>
          <w:szCs w:val="20"/>
        </w:rPr>
      </w:pPr>
      <w:r w:rsidRPr="00120F60">
        <w:rPr>
          <w:rFonts w:ascii="Times New Roman" w:hAnsi="Times New Roman" w:cs="Times New Roman"/>
          <w:b/>
          <w:sz w:val="20"/>
          <w:szCs w:val="20"/>
        </w:rPr>
        <w:t>Current Educational Issue or Possible research Topic</w:t>
      </w:r>
    </w:p>
    <w:p w:rsidR="006E0AFF" w:rsidRPr="00120F60" w:rsidRDefault="009D7353" w:rsidP="009D7353">
      <w:pPr>
        <w:tabs>
          <w:tab w:val="left" w:pos="9360"/>
        </w:tabs>
        <w:ind w:right="990"/>
        <w:jc w:val="left"/>
        <w:rPr>
          <w:rFonts w:ascii="Times New Roman" w:hAnsi="Times New Roman" w:cs="Times New Roman"/>
          <w:sz w:val="20"/>
          <w:szCs w:val="20"/>
        </w:rPr>
      </w:pPr>
      <w:r w:rsidRPr="00120F60">
        <w:rPr>
          <w:rFonts w:ascii="Times New Roman" w:hAnsi="Times New Roman" w:cs="Times New Roman"/>
          <w:sz w:val="20"/>
          <w:szCs w:val="20"/>
        </w:rPr>
        <w:t xml:space="preserve">I would like to study </w:t>
      </w:r>
      <w:r w:rsidR="006E0AFF" w:rsidRPr="00120F60">
        <w:rPr>
          <w:rFonts w:ascii="Times New Roman" w:hAnsi="Times New Roman" w:cs="Times New Roman"/>
          <w:sz w:val="20"/>
          <w:szCs w:val="20"/>
        </w:rPr>
        <w:t>if the use of a calculator by elementary students could improve their test scores when taking math tests</w:t>
      </w:r>
      <w:r w:rsidR="00460D06" w:rsidRPr="00120F60">
        <w:rPr>
          <w:rFonts w:ascii="Times New Roman" w:hAnsi="Times New Roman" w:cs="Times New Roman"/>
          <w:sz w:val="20"/>
          <w:szCs w:val="20"/>
        </w:rPr>
        <w:t xml:space="preserve"> or quizzes</w:t>
      </w:r>
      <w:r w:rsidR="006E0AFF" w:rsidRPr="00120F60">
        <w:rPr>
          <w:rFonts w:ascii="Times New Roman" w:hAnsi="Times New Roman" w:cs="Times New Roman"/>
          <w:sz w:val="20"/>
          <w:szCs w:val="20"/>
        </w:rPr>
        <w:t xml:space="preserve">. According to the Department of Education website, “Approximately two-thirds of fourth-graders in large city schools reported never using a calculator while taking mathematics tests or quizzes.” </w:t>
      </w:r>
      <w:proofErr w:type="gramStart"/>
      <w:r w:rsidR="006E0AFF" w:rsidRPr="00120F60">
        <w:rPr>
          <w:rFonts w:ascii="Times New Roman" w:hAnsi="Times New Roman" w:cs="Times New Roman"/>
          <w:sz w:val="20"/>
          <w:szCs w:val="20"/>
        </w:rPr>
        <w:t>(</w:t>
      </w:r>
      <w:hyperlink r:id="rId5" w:history="1">
        <w:r w:rsidR="00E32037" w:rsidRPr="00120F60">
          <w:rPr>
            <w:rStyle w:val="Hyperlink"/>
            <w:rFonts w:ascii="Times New Roman" w:hAnsi="Times New Roman" w:cs="Times New Roman"/>
            <w:sz w:val="20"/>
            <w:szCs w:val="20"/>
          </w:rPr>
          <w:t>http://nationsreportcard.gov/math_2009/district_context_3_district.asp  2/11/10</w:t>
        </w:r>
      </w:hyperlink>
      <w:r w:rsidR="006E0AFF" w:rsidRPr="00120F60">
        <w:rPr>
          <w:rFonts w:ascii="Times New Roman" w:hAnsi="Times New Roman" w:cs="Times New Roman"/>
          <w:sz w:val="20"/>
          <w:szCs w:val="20"/>
        </w:rPr>
        <w:t>).</w:t>
      </w:r>
      <w:proofErr w:type="gramEnd"/>
      <w:r w:rsidR="006E0AFF" w:rsidRPr="00120F60">
        <w:rPr>
          <w:rFonts w:ascii="Times New Roman" w:hAnsi="Times New Roman" w:cs="Times New Roman"/>
          <w:sz w:val="20"/>
          <w:szCs w:val="20"/>
        </w:rPr>
        <w:t xml:space="preserve"> </w:t>
      </w:r>
    </w:p>
    <w:p w:rsidR="00E32037" w:rsidRPr="00120F60" w:rsidRDefault="00E32037" w:rsidP="00120F60">
      <w:pPr>
        <w:pStyle w:val="NormalWeb"/>
        <w:rPr>
          <w:rFonts w:asciiTheme="minorHAnsi" w:hAnsiTheme="minorHAnsi" w:cstheme="minorHAnsi"/>
          <w:sz w:val="20"/>
          <w:szCs w:val="20"/>
        </w:rPr>
      </w:pPr>
      <w:r w:rsidRPr="00120F60">
        <w:rPr>
          <w:sz w:val="20"/>
          <w:szCs w:val="20"/>
        </w:rPr>
        <w:t xml:space="preserve">This statistic was based on the 2009 mathematics assessment questionnaire that resulted in that year’s Nation Report Card. Students in fourth grade were asked a number of questions, including </w:t>
      </w:r>
      <w:r w:rsidRPr="00120F60">
        <w:rPr>
          <w:rFonts w:asciiTheme="minorHAnsi" w:hAnsiTheme="minorHAnsi" w:cstheme="minorHAnsi"/>
          <w:sz w:val="20"/>
          <w:szCs w:val="20"/>
        </w:rPr>
        <w:t xml:space="preserve">“When you take a math test or quiz, how often do you use a calculator?” to which they were to respond </w:t>
      </w:r>
      <w:r w:rsidR="00120F60" w:rsidRPr="00120F60">
        <w:rPr>
          <w:rFonts w:asciiTheme="minorHAnsi" w:hAnsiTheme="minorHAnsi" w:cstheme="minorHAnsi"/>
          <w:sz w:val="20"/>
          <w:szCs w:val="20"/>
        </w:rPr>
        <w:t xml:space="preserve">with one answer: </w:t>
      </w:r>
      <w:r w:rsidRPr="00120F60">
        <w:rPr>
          <w:rFonts w:asciiTheme="minorHAnsi" w:hAnsiTheme="minorHAnsi" w:cstheme="minorHAnsi"/>
          <w:sz w:val="20"/>
          <w:szCs w:val="20"/>
        </w:rPr>
        <w:t>“A. Never; B. Sometimes; C. Always”</w:t>
      </w:r>
      <w:r w:rsidR="00120F60" w:rsidRPr="00120F60">
        <w:rPr>
          <w:rFonts w:asciiTheme="minorHAnsi" w:hAnsiTheme="minorHAnsi" w:cstheme="minorHAnsi"/>
          <w:sz w:val="20"/>
          <w:szCs w:val="20"/>
        </w:rPr>
        <w:t>. I</w:t>
      </w:r>
      <w:r w:rsidRPr="00120F60">
        <w:rPr>
          <w:rFonts w:asciiTheme="minorHAnsi" w:hAnsiTheme="minorHAnsi" w:cstheme="minorHAnsi"/>
          <w:sz w:val="20"/>
          <w:szCs w:val="20"/>
        </w:rPr>
        <w:t xml:space="preserve">n New York City the </w:t>
      </w:r>
      <w:proofErr w:type="spellStart"/>
      <w:r w:rsidRPr="00120F60">
        <w:rPr>
          <w:rFonts w:asciiTheme="minorHAnsi" w:hAnsiTheme="minorHAnsi" w:cstheme="minorHAnsi"/>
          <w:sz w:val="20"/>
          <w:szCs w:val="20"/>
        </w:rPr>
        <w:t>repo</w:t>
      </w:r>
      <w:r w:rsidR="00120F60" w:rsidRPr="00120F60">
        <w:rPr>
          <w:rFonts w:asciiTheme="minorHAnsi" w:hAnsiTheme="minorHAnsi" w:cstheme="minorHAnsi"/>
          <w:sz w:val="20"/>
          <w:szCs w:val="20"/>
        </w:rPr>
        <w:t>n</w:t>
      </w:r>
      <w:r w:rsidRPr="00120F60">
        <w:rPr>
          <w:rFonts w:asciiTheme="minorHAnsi" w:hAnsiTheme="minorHAnsi" w:cstheme="minorHAnsi"/>
          <w:sz w:val="20"/>
          <w:szCs w:val="20"/>
        </w:rPr>
        <w:t>se</w:t>
      </w:r>
      <w:proofErr w:type="spellEnd"/>
      <w:r w:rsidRPr="00120F60">
        <w:rPr>
          <w:rFonts w:asciiTheme="minorHAnsi" w:hAnsiTheme="minorHAnsi" w:cstheme="minorHAnsi"/>
          <w:sz w:val="20"/>
          <w:szCs w:val="20"/>
        </w:rPr>
        <w:t xml:space="preserve"> for Never was 74% and </w:t>
      </w:r>
      <w:proofErr w:type="gramStart"/>
      <w:r w:rsidRPr="00120F60">
        <w:rPr>
          <w:rFonts w:asciiTheme="minorHAnsi" w:hAnsiTheme="minorHAnsi" w:cstheme="minorHAnsi"/>
          <w:sz w:val="20"/>
          <w:szCs w:val="20"/>
        </w:rPr>
        <w:t>Sometimes</w:t>
      </w:r>
      <w:proofErr w:type="gramEnd"/>
      <w:r w:rsidRPr="00120F60">
        <w:rPr>
          <w:rFonts w:asciiTheme="minorHAnsi" w:hAnsiTheme="minorHAnsi" w:cstheme="minorHAnsi"/>
          <w:sz w:val="20"/>
          <w:szCs w:val="20"/>
        </w:rPr>
        <w:t xml:space="preserve"> was 25%</w:t>
      </w:r>
      <w:r w:rsidR="00120F60" w:rsidRPr="00120F60">
        <w:rPr>
          <w:rFonts w:asciiTheme="minorHAnsi" w:hAnsiTheme="minorHAnsi" w:cstheme="minorHAnsi"/>
          <w:sz w:val="20"/>
          <w:szCs w:val="20"/>
        </w:rPr>
        <w:t xml:space="preserve">. </w:t>
      </w:r>
      <w:hyperlink r:id="rId6" w:history="1">
        <w:r w:rsidR="00120F60" w:rsidRPr="00120F60">
          <w:rPr>
            <w:rStyle w:val="Hyperlink"/>
            <w:rFonts w:ascii="new times roman" w:hAnsi="new times roman" w:cs="Arial"/>
            <w:color w:val="auto"/>
            <w:sz w:val="20"/>
            <w:szCs w:val="20"/>
          </w:rPr>
          <w:t>http://nationsreportcard.gov/math_2009/district_context_3_district.asp</w:t>
        </w:r>
      </w:hyperlink>
      <w:r w:rsidR="00120F60" w:rsidRPr="00120F60">
        <w:rPr>
          <w:rFonts w:ascii="new times roman" w:hAnsi="new times roman" w:cs="Arial"/>
          <w:sz w:val="20"/>
          <w:szCs w:val="20"/>
        </w:rPr>
        <w:t>)</w:t>
      </w:r>
      <w:r w:rsidR="00120F60" w:rsidRPr="00120F60">
        <w:rPr>
          <w:rFonts w:ascii="Arial" w:hAnsi="Arial" w:cs="Arial"/>
          <w:sz w:val="20"/>
          <w:szCs w:val="20"/>
        </w:rPr>
        <w:t>,</w:t>
      </w:r>
    </w:p>
    <w:p w:rsidR="009D7353" w:rsidRPr="00120F60" w:rsidRDefault="006E0AFF" w:rsidP="009D7353">
      <w:pPr>
        <w:tabs>
          <w:tab w:val="left" w:pos="9360"/>
        </w:tabs>
        <w:ind w:right="990"/>
        <w:jc w:val="left"/>
        <w:rPr>
          <w:rFonts w:ascii="Times New Roman" w:hAnsi="Times New Roman" w:cs="Times New Roman"/>
          <w:sz w:val="20"/>
          <w:szCs w:val="20"/>
        </w:rPr>
      </w:pPr>
      <w:r w:rsidRPr="00120F60">
        <w:rPr>
          <w:rFonts w:ascii="Times New Roman" w:hAnsi="Times New Roman" w:cs="Times New Roman"/>
          <w:sz w:val="20"/>
          <w:szCs w:val="20"/>
        </w:rPr>
        <w:t xml:space="preserve">In fact, when I was student teaching/substituting, all the classes in my elementary school had calculators in their math corner. However, when covering a math period, most classes told me they did not use the tools (e.g. math cards, calculators, </w:t>
      </w:r>
      <w:proofErr w:type="spellStart"/>
      <w:r w:rsidRPr="00120F60">
        <w:rPr>
          <w:rFonts w:ascii="Times New Roman" w:hAnsi="Times New Roman" w:cs="Times New Roman"/>
          <w:sz w:val="20"/>
          <w:szCs w:val="20"/>
        </w:rPr>
        <w:t>pentominos</w:t>
      </w:r>
      <w:proofErr w:type="spellEnd"/>
      <w:r w:rsidRPr="00120F60">
        <w:rPr>
          <w:rFonts w:ascii="Times New Roman" w:hAnsi="Times New Roman" w:cs="Times New Roman"/>
          <w:sz w:val="20"/>
          <w:szCs w:val="20"/>
        </w:rPr>
        <w:t xml:space="preserve">, Cuisenaire Rods, etc.) </w:t>
      </w:r>
      <w:r w:rsidR="009D7353" w:rsidRPr="00120F60">
        <w:rPr>
          <w:rFonts w:ascii="Times New Roman" w:hAnsi="Times New Roman" w:cs="Times New Roman"/>
          <w:sz w:val="20"/>
          <w:szCs w:val="20"/>
        </w:rPr>
        <w:t>The need for intervention is</w:t>
      </w:r>
      <w:r w:rsidRPr="00120F60">
        <w:rPr>
          <w:rFonts w:ascii="Times New Roman" w:hAnsi="Times New Roman" w:cs="Times New Roman"/>
          <w:sz w:val="20"/>
          <w:szCs w:val="20"/>
        </w:rPr>
        <w:t xml:space="preserve"> to identify if using a tool, specifically the calculator, will improve students test scores. This is not to say they will have a better comprehension, but </w:t>
      </w:r>
      <w:r w:rsidR="00460D06" w:rsidRPr="00120F60">
        <w:rPr>
          <w:rFonts w:ascii="Times New Roman" w:hAnsi="Times New Roman" w:cs="Times New Roman"/>
          <w:sz w:val="20"/>
          <w:szCs w:val="20"/>
        </w:rPr>
        <w:t>it could imply that if used enough, students would be able to interpret the numbers better and understand what happens during certain operations. With the aid of a calculator students who are ‘math averse’ may begin to feel more confident in their math skills, resulting in higher test or quiz scores.</w:t>
      </w:r>
    </w:p>
    <w:p w:rsidR="009D7353" w:rsidRPr="00120F60" w:rsidRDefault="009D7353" w:rsidP="009D7353">
      <w:pPr>
        <w:tabs>
          <w:tab w:val="left" w:pos="9360"/>
        </w:tabs>
        <w:ind w:right="990"/>
        <w:jc w:val="left"/>
        <w:rPr>
          <w:rFonts w:ascii="Times New Roman" w:hAnsi="Times New Roman" w:cs="Times New Roman"/>
          <w:sz w:val="20"/>
          <w:szCs w:val="20"/>
        </w:rPr>
      </w:pPr>
      <w:r w:rsidRPr="00120F60">
        <w:rPr>
          <w:rFonts w:ascii="Times New Roman" w:hAnsi="Times New Roman" w:cs="Times New Roman"/>
          <w:b/>
          <w:sz w:val="20"/>
          <w:szCs w:val="20"/>
        </w:rPr>
        <w:t>Is it researchable?</w:t>
      </w:r>
      <w:r w:rsidRPr="00120F60">
        <w:rPr>
          <w:rFonts w:ascii="Times New Roman" w:hAnsi="Times New Roman" w:cs="Times New Roman"/>
          <w:sz w:val="20"/>
          <w:szCs w:val="20"/>
        </w:rPr>
        <w:t xml:space="preserve"> </w:t>
      </w:r>
    </w:p>
    <w:p w:rsidR="00460D06" w:rsidRPr="00120F60" w:rsidRDefault="00460D06" w:rsidP="009D7353">
      <w:pPr>
        <w:tabs>
          <w:tab w:val="left" w:pos="9360"/>
        </w:tabs>
        <w:ind w:right="990"/>
        <w:jc w:val="left"/>
        <w:rPr>
          <w:rFonts w:ascii="Times New Roman" w:hAnsi="Times New Roman" w:cs="Times New Roman"/>
          <w:sz w:val="20"/>
          <w:szCs w:val="20"/>
        </w:rPr>
      </w:pPr>
      <w:r w:rsidRPr="00120F60">
        <w:rPr>
          <w:rFonts w:ascii="Times New Roman" w:hAnsi="Times New Roman" w:cs="Times New Roman"/>
          <w:sz w:val="20"/>
          <w:szCs w:val="20"/>
        </w:rPr>
        <w:t>In that the U.S. Department of Education asked this question, I believe that there must additional information and data available</w:t>
      </w:r>
      <w:r w:rsidR="00834C24">
        <w:rPr>
          <w:rFonts w:ascii="Times New Roman" w:hAnsi="Times New Roman" w:cs="Times New Roman"/>
          <w:sz w:val="20"/>
          <w:szCs w:val="20"/>
        </w:rPr>
        <w:t xml:space="preserve"> and that this is a researchable subject</w:t>
      </w:r>
      <w:r w:rsidRPr="00120F60">
        <w:rPr>
          <w:rFonts w:ascii="Times New Roman" w:hAnsi="Times New Roman" w:cs="Times New Roman"/>
          <w:sz w:val="20"/>
          <w:szCs w:val="20"/>
        </w:rPr>
        <w:t xml:space="preserve">.  </w:t>
      </w:r>
    </w:p>
    <w:p w:rsidR="005D5AE9" w:rsidRPr="00120F60" w:rsidRDefault="009D7353" w:rsidP="005D5AE9">
      <w:pPr>
        <w:jc w:val="left"/>
        <w:rPr>
          <w:rFonts w:ascii="Times New Roman" w:hAnsi="Times New Roman" w:cs="Times New Roman"/>
          <w:sz w:val="20"/>
          <w:szCs w:val="20"/>
        </w:rPr>
      </w:pPr>
      <w:r w:rsidRPr="00120F60">
        <w:rPr>
          <w:rFonts w:ascii="Times New Roman" w:hAnsi="Times New Roman" w:cs="Times New Roman"/>
          <w:sz w:val="20"/>
          <w:szCs w:val="20"/>
        </w:rPr>
        <w:t>*Name at least two sources of prior research.</w:t>
      </w:r>
      <w:r w:rsidR="00460D06" w:rsidRPr="00120F60">
        <w:rPr>
          <w:rFonts w:ascii="Times New Roman" w:hAnsi="Times New Roman" w:cs="Times New Roman"/>
          <w:sz w:val="20"/>
          <w:szCs w:val="20"/>
        </w:rPr>
        <w:t xml:space="preserve"> </w:t>
      </w:r>
    </w:p>
    <w:p w:rsidR="005D5AE9" w:rsidRPr="00120F60" w:rsidRDefault="005D5AE9" w:rsidP="005D5AE9">
      <w:pPr>
        <w:jc w:val="left"/>
        <w:rPr>
          <w:rFonts w:ascii="Times New Roman" w:hAnsi="Times New Roman" w:cs="Times New Roman"/>
          <w:sz w:val="20"/>
          <w:szCs w:val="20"/>
        </w:rPr>
      </w:pPr>
      <w:r w:rsidRPr="00120F60">
        <w:rPr>
          <w:rFonts w:ascii="Times New Roman" w:hAnsi="Times New Roman" w:cs="Times New Roman"/>
          <w:sz w:val="20"/>
          <w:szCs w:val="20"/>
        </w:rPr>
        <w:t xml:space="preserve">1. </w:t>
      </w:r>
      <w:r w:rsidR="00460D06" w:rsidRPr="00120F60">
        <w:rPr>
          <w:rFonts w:ascii="Times New Roman" w:hAnsi="Times New Roman" w:cs="Times New Roman"/>
          <w:sz w:val="20"/>
          <w:szCs w:val="20"/>
        </w:rPr>
        <w:t>U. S. Department of Education</w:t>
      </w:r>
      <w:r w:rsidRPr="00120F60">
        <w:rPr>
          <w:rFonts w:ascii="Times New Roman" w:hAnsi="Times New Roman" w:cs="Times New Roman"/>
          <w:sz w:val="20"/>
          <w:szCs w:val="20"/>
        </w:rPr>
        <w:t xml:space="preserve">; </w:t>
      </w:r>
    </w:p>
    <w:p w:rsidR="005D5AE9" w:rsidRPr="00120F60" w:rsidRDefault="005D5AE9" w:rsidP="005D5AE9">
      <w:pPr>
        <w:jc w:val="left"/>
        <w:rPr>
          <w:rFonts w:eastAsia="Times New Roman" w:cstheme="minorHAnsi"/>
          <w:color w:val="333333"/>
          <w:sz w:val="20"/>
          <w:szCs w:val="20"/>
        </w:rPr>
      </w:pPr>
      <w:r w:rsidRPr="00120F60">
        <w:rPr>
          <w:rFonts w:ascii="Times New Roman" w:hAnsi="Times New Roman" w:cs="Times New Roman"/>
          <w:sz w:val="20"/>
          <w:szCs w:val="20"/>
        </w:rPr>
        <w:t>2. “</w:t>
      </w:r>
      <w:r w:rsidRPr="00120F60">
        <w:rPr>
          <w:rFonts w:cstheme="minorHAnsi"/>
          <w:sz w:val="20"/>
          <w:szCs w:val="20"/>
        </w:rPr>
        <w:t xml:space="preserve">An Investigation of </w:t>
      </w:r>
      <w:r w:rsidRPr="00120F60">
        <w:rPr>
          <w:rStyle w:val="termhighlight1"/>
          <w:rFonts w:cstheme="minorHAnsi"/>
          <w:sz w:val="20"/>
          <w:szCs w:val="20"/>
        </w:rPr>
        <w:t>Calculator</w:t>
      </w:r>
      <w:r w:rsidRPr="00120F60">
        <w:rPr>
          <w:rFonts w:cstheme="minorHAnsi"/>
          <w:sz w:val="20"/>
          <w:szCs w:val="20"/>
        </w:rPr>
        <w:t xml:space="preserve"> Use on Employment Tests of Mathematical Ability: Effects on Reliability, Validity, Test Scores, and Speed of Completion”</w:t>
      </w:r>
      <w:r w:rsidR="00E2050C">
        <w:rPr>
          <w:rFonts w:cstheme="minorHAnsi"/>
          <w:sz w:val="20"/>
          <w:szCs w:val="20"/>
        </w:rPr>
        <w:t xml:space="preserve">, </w:t>
      </w:r>
      <w:hyperlink r:id="rId7" w:tooltip="New Search for Author Bing, Mark N." w:history="1">
        <w:r w:rsidR="00E2050C" w:rsidRPr="00E2050C">
          <w:rPr>
            <w:rFonts w:eastAsia="Times New Roman" w:cstheme="minorHAnsi"/>
            <w:sz w:val="20"/>
            <w:szCs w:val="20"/>
          </w:rPr>
          <w:t>Bing, Mark N.</w:t>
        </w:r>
      </w:hyperlink>
      <w:r w:rsidR="00E2050C" w:rsidRPr="004004BF">
        <w:rPr>
          <w:rFonts w:eastAsia="Times New Roman" w:cstheme="minorHAnsi"/>
          <w:sz w:val="20"/>
          <w:szCs w:val="20"/>
        </w:rPr>
        <w:t>; </w:t>
      </w:r>
      <w:hyperlink r:id="rId8" w:tooltip="New Search for Author Stewart, Susan M." w:history="1">
        <w:r w:rsidR="00E2050C" w:rsidRPr="00E2050C">
          <w:rPr>
            <w:rFonts w:eastAsia="Times New Roman" w:cstheme="minorHAnsi"/>
            <w:sz w:val="20"/>
            <w:szCs w:val="20"/>
          </w:rPr>
          <w:t>Stewart, Susan M.</w:t>
        </w:r>
      </w:hyperlink>
      <w:r w:rsidR="00E2050C" w:rsidRPr="004004BF">
        <w:rPr>
          <w:rFonts w:eastAsia="Times New Roman" w:cstheme="minorHAnsi"/>
          <w:sz w:val="20"/>
          <w:szCs w:val="20"/>
        </w:rPr>
        <w:t>; </w:t>
      </w:r>
      <w:hyperlink r:id="rId9" w:tooltip="New Search for Author Davison, H. Kristl" w:history="1">
        <w:r w:rsidR="00E2050C" w:rsidRPr="00E2050C">
          <w:rPr>
            <w:rFonts w:eastAsia="Times New Roman" w:cstheme="minorHAnsi"/>
            <w:sz w:val="20"/>
            <w:szCs w:val="20"/>
          </w:rPr>
          <w:t xml:space="preserve">Davison, H. </w:t>
        </w:r>
        <w:proofErr w:type="spellStart"/>
        <w:r w:rsidR="00E2050C" w:rsidRPr="00E2050C">
          <w:rPr>
            <w:rFonts w:eastAsia="Times New Roman" w:cstheme="minorHAnsi"/>
            <w:sz w:val="20"/>
            <w:szCs w:val="20"/>
          </w:rPr>
          <w:t>Kristl</w:t>
        </w:r>
        <w:proofErr w:type="spellEnd"/>
      </w:hyperlink>
      <w:r w:rsidR="00E2050C">
        <w:rPr>
          <w:rFonts w:eastAsia="Times New Roman" w:cstheme="minorHAnsi"/>
          <w:sz w:val="20"/>
          <w:szCs w:val="20"/>
        </w:rPr>
        <w:t>.</w:t>
      </w:r>
      <w:r w:rsidRPr="00120F60">
        <w:rPr>
          <w:rFonts w:cstheme="minorHAnsi"/>
          <w:sz w:val="20"/>
          <w:szCs w:val="20"/>
        </w:rPr>
        <w:t xml:space="preserve"> </w:t>
      </w:r>
      <w:r w:rsidRPr="007C2852">
        <w:rPr>
          <w:rFonts w:eastAsia="Times New Roman" w:cstheme="minorHAnsi"/>
          <w:color w:val="333333"/>
          <w:sz w:val="20"/>
          <w:szCs w:val="20"/>
        </w:rPr>
        <w:t>Educational and Psychological Measurement, v69 n2 p322-350 2009</w:t>
      </w:r>
    </w:p>
    <w:p w:rsidR="005D5AE9" w:rsidRPr="00120F60" w:rsidRDefault="005D5AE9" w:rsidP="005D5AE9">
      <w:pPr>
        <w:jc w:val="left"/>
        <w:rPr>
          <w:rFonts w:ascii="new times roman" w:hAnsi="new times roman" w:cstheme="minorHAnsi"/>
          <w:sz w:val="20"/>
          <w:szCs w:val="20"/>
        </w:rPr>
      </w:pPr>
      <w:r w:rsidRPr="00120F60">
        <w:rPr>
          <w:rFonts w:eastAsia="Times New Roman" w:cstheme="minorHAnsi"/>
          <w:color w:val="333333"/>
          <w:sz w:val="20"/>
          <w:szCs w:val="20"/>
        </w:rPr>
        <w:t>3</w:t>
      </w:r>
      <w:r w:rsidRPr="00120F60">
        <w:rPr>
          <w:rFonts w:ascii="new times roman" w:eastAsia="Times New Roman" w:hAnsi="new times roman" w:cstheme="minorHAnsi"/>
          <w:color w:val="333333"/>
          <w:sz w:val="20"/>
          <w:szCs w:val="20"/>
        </w:rPr>
        <w:t>.</w:t>
      </w:r>
      <w:r w:rsidRPr="00120F60">
        <w:rPr>
          <w:rFonts w:ascii="new times roman" w:eastAsia="Times New Roman" w:hAnsi="new times roman" w:cs="Times New Roman"/>
          <w:color w:val="333333"/>
          <w:sz w:val="20"/>
          <w:szCs w:val="20"/>
        </w:rPr>
        <w:t xml:space="preserve"> </w:t>
      </w:r>
      <w:r w:rsidRPr="00120F60">
        <w:rPr>
          <w:rFonts w:ascii="new times roman" w:eastAsia="Times New Roman" w:hAnsi="new times roman" w:cs="Times New Roman" w:hint="eastAsia"/>
          <w:color w:val="333333"/>
          <w:sz w:val="20"/>
          <w:szCs w:val="20"/>
        </w:rPr>
        <w:t>“</w:t>
      </w:r>
      <w:r w:rsidRPr="00120F60">
        <w:rPr>
          <w:rFonts w:cstheme="minorHAnsi"/>
          <w:sz w:val="20"/>
          <w:szCs w:val="20"/>
        </w:rPr>
        <w:t xml:space="preserve">Crutch or Catalyst: Teachers' Beliefs and Practices Regarding </w:t>
      </w:r>
      <w:r w:rsidRPr="00120F60">
        <w:rPr>
          <w:rStyle w:val="termhighlight1"/>
          <w:rFonts w:cstheme="minorHAnsi"/>
          <w:sz w:val="20"/>
          <w:szCs w:val="20"/>
        </w:rPr>
        <w:t>Calculator</w:t>
      </w:r>
      <w:r w:rsidRPr="00120F60">
        <w:rPr>
          <w:rFonts w:cstheme="minorHAnsi"/>
          <w:sz w:val="20"/>
          <w:szCs w:val="20"/>
        </w:rPr>
        <w:t xml:space="preserve"> Use in Mathematics Instruction”, </w:t>
      </w:r>
      <w:hyperlink r:id="rId10" w:tooltip="New Search for Author Brown, E. Todd" w:history="1">
        <w:r w:rsidRPr="00E2050C">
          <w:rPr>
            <w:rStyle w:val="Hyperlink"/>
            <w:rFonts w:ascii="new times roman" w:hAnsi="new times roman"/>
            <w:color w:val="auto"/>
            <w:sz w:val="20"/>
            <w:szCs w:val="20"/>
            <w:u w:val="none"/>
          </w:rPr>
          <w:t>Brown, E. Todd</w:t>
        </w:r>
      </w:hyperlink>
      <w:r w:rsidRPr="00E2050C">
        <w:rPr>
          <w:rFonts w:ascii="new times roman" w:hAnsi="new times roman"/>
          <w:sz w:val="20"/>
          <w:szCs w:val="20"/>
        </w:rPr>
        <w:t>; </w:t>
      </w:r>
      <w:hyperlink r:id="rId11" w:tooltip="New Search for Author Karp, Karen" w:history="1">
        <w:r w:rsidRPr="00E2050C">
          <w:rPr>
            <w:rStyle w:val="Hyperlink"/>
            <w:rFonts w:ascii="new times roman" w:hAnsi="new times roman"/>
            <w:color w:val="auto"/>
            <w:sz w:val="20"/>
            <w:szCs w:val="20"/>
            <w:u w:val="none"/>
          </w:rPr>
          <w:t>Karp, Karen</w:t>
        </w:r>
      </w:hyperlink>
      <w:r w:rsidRPr="00E2050C">
        <w:rPr>
          <w:rFonts w:ascii="new times roman" w:hAnsi="new times roman"/>
          <w:sz w:val="20"/>
          <w:szCs w:val="20"/>
        </w:rPr>
        <w:t>; </w:t>
      </w:r>
      <w:proofErr w:type="spellStart"/>
      <w:r w:rsidR="007D05D5" w:rsidRPr="00E2050C">
        <w:rPr>
          <w:rFonts w:ascii="new times roman" w:hAnsi="new times roman"/>
          <w:sz w:val="20"/>
          <w:szCs w:val="20"/>
        </w:rPr>
        <w:fldChar w:fldCharType="begin"/>
      </w:r>
      <w:r w:rsidRPr="00E2050C">
        <w:rPr>
          <w:rFonts w:ascii="new times roman" w:hAnsi="new times roman"/>
          <w:sz w:val="20"/>
          <w:szCs w:val="20"/>
        </w:rPr>
        <w:instrText xml:space="preserve"> HYPERLINK "http://www.eric.ed.gov:80/ERICWebPortal/Home.portal?_nfpb=true&amp;_pageLabel=ERICSearchResult&amp;_urlType=action&amp;newSearch=true&amp;ERICExtSearch_SearchType_0=au&amp;ERICExtSearch_SearchValue_0=%22Petrosko+Joseph+M.%22" \o "New Search for Author Petrosko, Joseph M." </w:instrText>
      </w:r>
      <w:r w:rsidR="007D05D5" w:rsidRPr="00E2050C">
        <w:rPr>
          <w:rFonts w:ascii="new times roman" w:hAnsi="new times roman"/>
          <w:sz w:val="20"/>
          <w:szCs w:val="20"/>
        </w:rPr>
        <w:fldChar w:fldCharType="separate"/>
      </w:r>
      <w:r w:rsidRPr="00E2050C">
        <w:rPr>
          <w:rStyle w:val="Hyperlink"/>
          <w:rFonts w:ascii="new times roman" w:hAnsi="new times roman"/>
          <w:color w:val="auto"/>
          <w:sz w:val="20"/>
          <w:szCs w:val="20"/>
          <w:u w:val="none"/>
        </w:rPr>
        <w:t>Petrosko</w:t>
      </w:r>
      <w:proofErr w:type="spellEnd"/>
      <w:r w:rsidRPr="00E2050C">
        <w:rPr>
          <w:rStyle w:val="Hyperlink"/>
          <w:rFonts w:ascii="new times roman" w:hAnsi="new times roman"/>
          <w:color w:val="auto"/>
          <w:sz w:val="20"/>
          <w:szCs w:val="20"/>
          <w:u w:val="none"/>
        </w:rPr>
        <w:t>, Joseph M.</w:t>
      </w:r>
      <w:r w:rsidR="007D05D5" w:rsidRPr="00E2050C">
        <w:rPr>
          <w:rFonts w:ascii="new times roman" w:hAnsi="new times roman"/>
          <w:sz w:val="20"/>
          <w:szCs w:val="20"/>
        </w:rPr>
        <w:fldChar w:fldCharType="end"/>
      </w:r>
      <w:r w:rsidRPr="00E2050C">
        <w:rPr>
          <w:rFonts w:ascii="new times roman" w:hAnsi="new times roman"/>
          <w:sz w:val="20"/>
          <w:szCs w:val="20"/>
        </w:rPr>
        <w:t>; </w:t>
      </w:r>
      <w:hyperlink r:id="rId12" w:tooltip="New Search for Author Jones, Jane" w:history="1">
        <w:r w:rsidRPr="00E2050C">
          <w:rPr>
            <w:rStyle w:val="Hyperlink"/>
            <w:rFonts w:ascii="new times roman" w:hAnsi="new times roman"/>
            <w:color w:val="auto"/>
            <w:sz w:val="20"/>
            <w:szCs w:val="20"/>
            <w:u w:val="none"/>
          </w:rPr>
          <w:t>Jones, Jane</w:t>
        </w:r>
      </w:hyperlink>
      <w:r w:rsidRPr="00E2050C">
        <w:rPr>
          <w:rFonts w:ascii="new times roman" w:hAnsi="new times roman"/>
          <w:sz w:val="20"/>
          <w:szCs w:val="20"/>
        </w:rPr>
        <w:t>; </w:t>
      </w:r>
      <w:proofErr w:type="spellStart"/>
      <w:r w:rsidR="007D05D5" w:rsidRPr="00E2050C">
        <w:rPr>
          <w:rFonts w:ascii="new times roman" w:hAnsi="new times roman"/>
          <w:sz w:val="20"/>
          <w:szCs w:val="20"/>
        </w:rPr>
        <w:fldChar w:fldCharType="begin"/>
      </w:r>
      <w:r w:rsidRPr="00E2050C">
        <w:rPr>
          <w:rFonts w:ascii="new times roman" w:hAnsi="new times roman"/>
          <w:sz w:val="20"/>
          <w:szCs w:val="20"/>
        </w:rPr>
        <w:instrText xml:space="preserve"> HYPERLINK "http://www.eric.ed.gov:80/ERICWebPortal/Home.portal?_nfpb=true&amp;_pageLabel=ERICSearchResult&amp;_urlType=action&amp;newSearch=true&amp;ERICExtSearch_SearchType_0=au&amp;ERICExtSearch_SearchValue_0=%22Beswick+Gloria%22" \o "New Search for Author Beswick, Gloria" </w:instrText>
      </w:r>
      <w:r w:rsidR="007D05D5" w:rsidRPr="00E2050C">
        <w:rPr>
          <w:rFonts w:ascii="new times roman" w:hAnsi="new times roman"/>
          <w:sz w:val="20"/>
          <w:szCs w:val="20"/>
        </w:rPr>
        <w:fldChar w:fldCharType="separate"/>
      </w:r>
      <w:r w:rsidRPr="00E2050C">
        <w:rPr>
          <w:rStyle w:val="Hyperlink"/>
          <w:rFonts w:ascii="new times roman" w:hAnsi="new times roman"/>
          <w:color w:val="auto"/>
          <w:sz w:val="20"/>
          <w:szCs w:val="20"/>
          <w:u w:val="none"/>
        </w:rPr>
        <w:t>Beswick</w:t>
      </w:r>
      <w:proofErr w:type="spellEnd"/>
      <w:r w:rsidRPr="00E2050C">
        <w:rPr>
          <w:rStyle w:val="Hyperlink"/>
          <w:rFonts w:ascii="new times roman" w:hAnsi="new times roman"/>
          <w:color w:val="auto"/>
          <w:sz w:val="20"/>
          <w:szCs w:val="20"/>
          <w:u w:val="none"/>
        </w:rPr>
        <w:t>, Gloria</w:t>
      </w:r>
      <w:r w:rsidR="007D05D5" w:rsidRPr="00E2050C">
        <w:rPr>
          <w:rFonts w:ascii="new times roman" w:hAnsi="new times roman"/>
          <w:sz w:val="20"/>
          <w:szCs w:val="20"/>
        </w:rPr>
        <w:fldChar w:fldCharType="end"/>
      </w:r>
      <w:r w:rsidRPr="00E2050C">
        <w:rPr>
          <w:rFonts w:ascii="new times roman" w:hAnsi="new times roman"/>
          <w:sz w:val="20"/>
          <w:szCs w:val="20"/>
        </w:rPr>
        <w:t>; </w:t>
      </w:r>
      <w:hyperlink r:id="rId13" w:tooltip="New Search for Author Howe, Carrie" w:history="1">
        <w:r w:rsidRPr="00E2050C">
          <w:rPr>
            <w:rStyle w:val="Hyperlink"/>
            <w:rFonts w:ascii="new times roman" w:hAnsi="new times roman"/>
            <w:color w:val="auto"/>
            <w:sz w:val="20"/>
            <w:szCs w:val="20"/>
            <w:u w:val="none"/>
          </w:rPr>
          <w:t>Howe, Carrie</w:t>
        </w:r>
      </w:hyperlink>
      <w:r w:rsidRPr="00E2050C">
        <w:rPr>
          <w:rFonts w:ascii="new times roman" w:hAnsi="new times roman"/>
          <w:sz w:val="20"/>
          <w:szCs w:val="20"/>
        </w:rPr>
        <w:t>; </w:t>
      </w:r>
      <w:proofErr w:type="spellStart"/>
      <w:r w:rsidR="007D05D5" w:rsidRPr="00E2050C">
        <w:rPr>
          <w:rFonts w:ascii="new times roman" w:hAnsi="new times roman"/>
          <w:sz w:val="20"/>
          <w:szCs w:val="20"/>
        </w:rPr>
        <w:fldChar w:fldCharType="begin"/>
      </w:r>
      <w:r w:rsidRPr="00E2050C">
        <w:rPr>
          <w:rFonts w:ascii="new times roman" w:hAnsi="new times roman"/>
          <w:sz w:val="20"/>
          <w:szCs w:val="20"/>
        </w:rPr>
        <w:instrText xml:space="preserve"> HYPERLINK "http://www.eric.ed.gov:80/ERICWebPortal/Home.portal?_nfpb=true&amp;_pageLabel=ERICSearchResult&amp;_urlType=action&amp;newSearch=true&amp;ERICExtSearch_SearchType_0=au&amp;ERICExtSearch_SearchValue_0=%22Zwagnig+Kathy%22" \o "New Search for Author Zwagnig, Kathy" </w:instrText>
      </w:r>
      <w:r w:rsidR="007D05D5" w:rsidRPr="00E2050C">
        <w:rPr>
          <w:rFonts w:ascii="new times roman" w:hAnsi="new times roman"/>
          <w:sz w:val="20"/>
          <w:szCs w:val="20"/>
        </w:rPr>
        <w:fldChar w:fldCharType="separate"/>
      </w:r>
      <w:r w:rsidRPr="00E2050C">
        <w:rPr>
          <w:rStyle w:val="Hyperlink"/>
          <w:rFonts w:ascii="new times roman" w:hAnsi="new times roman"/>
          <w:color w:val="auto"/>
          <w:sz w:val="20"/>
          <w:szCs w:val="20"/>
          <w:u w:val="none"/>
        </w:rPr>
        <w:t>Zwagnig</w:t>
      </w:r>
      <w:proofErr w:type="spellEnd"/>
      <w:r w:rsidRPr="00E2050C">
        <w:rPr>
          <w:rStyle w:val="Hyperlink"/>
          <w:rFonts w:ascii="new times roman" w:hAnsi="new times roman"/>
          <w:color w:val="auto"/>
          <w:sz w:val="20"/>
          <w:szCs w:val="20"/>
          <w:u w:val="none"/>
        </w:rPr>
        <w:t>, Kathy</w:t>
      </w:r>
      <w:r w:rsidR="007D05D5" w:rsidRPr="00E2050C">
        <w:rPr>
          <w:rFonts w:ascii="new times roman" w:hAnsi="new times roman"/>
          <w:sz w:val="20"/>
          <w:szCs w:val="20"/>
        </w:rPr>
        <w:fldChar w:fldCharType="end"/>
      </w:r>
      <w:r w:rsidRPr="00E2050C">
        <w:rPr>
          <w:rFonts w:ascii="new times roman" w:hAnsi="new times roman"/>
          <w:sz w:val="20"/>
          <w:szCs w:val="20"/>
        </w:rPr>
        <w:t>.</w:t>
      </w:r>
      <w:r w:rsidRPr="00120F60">
        <w:rPr>
          <w:rFonts w:ascii="new times roman" w:hAnsi="new times roman"/>
          <w:sz w:val="20"/>
          <w:szCs w:val="20"/>
        </w:rPr>
        <w:t xml:space="preserve">  </w:t>
      </w:r>
      <w:r w:rsidRPr="00120F60">
        <w:rPr>
          <w:rFonts w:ascii="new times roman" w:eastAsia="Times New Roman" w:hAnsi="new times roman" w:cs="Times New Roman"/>
          <w:sz w:val="20"/>
          <w:szCs w:val="20"/>
        </w:rPr>
        <w:t>School Science and Mathematics, v107 n3 p102 Mar 2007</w:t>
      </w:r>
    </w:p>
    <w:p w:rsidR="009D7353" w:rsidRPr="00E2050C" w:rsidRDefault="004C7103" w:rsidP="009D7353">
      <w:pPr>
        <w:tabs>
          <w:tab w:val="left" w:pos="9360"/>
        </w:tabs>
        <w:ind w:right="990"/>
        <w:jc w:val="left"/>
        <w:rPr>
          <w:rFonts w:ascii="new times roman" w:hAnsi="new times roman" w:cs="Times New Roman"/>
          <w:sz w:val="20"/>
          <w:szCs w:val="20"/>
        </w:rPr>
      </w:pPr>
      <w:r w:rsidRPr="00120F60">
        <w:rPr>
          <w:rFonts w:ascii="new times roman" w:hAnsi="new times roman" w:cs="Times New Roman"/>
          <w:sz w:val="20"/>
          <w:szCs w:val="20"/>
        </w:rPr>
        <w:lastRenderedPageBreak/>
        <w:t xml:space="preserve">4.  </w:t>
      </w:r>
      <w:r w:rsidRPr="00120F60">
        <w:rPr>
          <w:rFonts w:ascii="new times roman" w:hAnsi="new times roman" w:cs="Times New Roman" w:hint="eastAsia"/>
          <w:sz w:val="20"/>
          <w:szCs w:val="20"/>
        </w:rPr>
        <w:t>“</w:t>
      </w:r>
      <w:r w:rsidRPr="00120F60">
        <w:rPr>
          <w:rFonts w:cstheme="minorHAnsi"/>
          <w:sz w:val="20"/>
          <w:szCs w:val="20"/>
        </w:rPr>
        <w:t xml:space="preserve">Does It Add up? </w:t>
      </w:r>
      <w:r w:rsidRPr="00120F60">
        <w:rPr>
          <w:rStyle w:val="termhighlight1"/>
          <w:rFonts w:cstheme="minorHAnsi"/>
          <w:sz w:val="20"/>
          <w:szCs w:val="20"/>
        </w:rPr>
        <w:t>Calculators</w:t>
      </w:r>
      <w:r w:rsidRPr="00120F60">
        <w:rPr>
          <w:rFonts w:cstheme="minorHAnsi"/>
          <w:sz w:val="20"/>
          <w:szCs w:val="20"/>
        </w:rPr>
        <w:t xml:space="preserve"> as Accommodations for Sixth Grade Students with Disabilities”, </w:t>
      </w:r>
      <w:hyperlink r:id="rId14" w:tooltip="New Search for Author Bouck, Emily C." w:history="1">
        <w:proofErr w:type="spellStart"/>
        <w:r w:rsidRPr="00E2050C">
          <w:rPr>
            <w:rStyle w:val="Hyperlink"/>
            <w:rFonts w:ascii="new times roman" w:hAnsi="new times roman"/>
            <w:color w:val="auto"/>
            <w:sz w:val="20"/>
            <w:szCs w:val="20"/>
            <w:u w:val="none"/>
          </w:rPr>
          <w:t>Bouck</w:t>
        </w:r>
        <w:proofErr w:type="spellEnd"/>
        <w:r w:rsidRPr="00E2050C">
          <w:rPr>
            <w:rStyle w:val="Hyperlink"/>
            <w:rFonts w:ascii="new times roman" w:hAnsi="new times roman"/>
            <w:color w:val="auto"/>
            <w:sz w:val="20"/>
            <w:szCs w:val="20"/>
            <w:u w:val="none"/>
          </w:rPr>
          <w:t>, Emily C.</w:t>
        </w:r>
      </w:hyperlink>
      <w:r w:rsidRPr="00E2050C">
        <w:rPr>
          <w:rFonts w:ascii="new times roman" w:hAnsi="new times roman"/>
          <w:sz w:val="20"/>
          <w:szCs w:val="20"/>
        </w:rPr>
        <w:t>; </w:t>
      </w:r>
      <w:proofErr w:type="spellStart"/>
      <w:r w:rsidR="007D05D5" w:rsidRPr="00E2050C">
        <w:rPr>
          <w:rFonts w:ascii="new times roman" w:hAnsi="new times roman"/>
          <w:sz w:val="20"/>
          <w:szCs w:val="20"/>
        </w:rPr>
        <w:fldChar w:fldCharType="begin"/>
      </w:r>
      <w:r w:rsidRPr="00E2050C">
        <w:rPr>
          <w:rFonts w:ascii="new times roman" w:hAnsi="new times roman"/>
          <w:sz w:val="20"/>
          <w:szCs w:val="20"/>
        </w:rPr>
        <w:instrText xml:space="preserve"> HYPERLINK "http://www.eric.ed.gov:80/ERICWebPortal/Home.portal?_nfpb=true&amp;_pageLabel=ERICSearchResult&amp;_urlType=action&amp;newSearch=true&amp;ERICExtSearch_SearchType_0=au&amp;ERICExtSearch_SearchValue_0=%22Bouck+Mary+K.%22" \o "New Search for Author Bouck, Mary K." </w:instrText>
      </w:r>
      <w:r w:rsidR="007D05D5" w:rsidRPr="00E2050C">
        <w:rPr>
          <w:rFonts w:ascii="new times roman" w:hAnsi="new times roman"/>
          <w:sz w:val="20"/>
          <w:szCs w:val="20"/>
        </w:rPr>
        <w:fldChar w:fldCharType="separate"/>
      </w:r>
      <w:r w:rsidRPr="00E2050C">
        <w:rPr>
          <w:rStyle w:val="Hyperlink"/>
          <w:rFonts w:ascii="new times roman" w:hAnsi="new times roman"/>
          <w:color w:val="auto"/>
          <w:sz w:val="20"/>
          <w:szCs w:val="20"/>
          <w:u w:val="none"/>
        </w:rPr>
        <w:t>Bouck</w:t>
      </w:r>
      <w:proofErr w:type="spellEnd"/>
      <w:r w:rsidRPr="00E2050C">
        <w:rPr>
          <w:rStyle w:val="Hyperlink"/>
          <w:rFonts w:ascii="new times roman" w:hAnsi="new times roman"/>
          <w:color w:val="auto"/>
          <w:sz w:val="20"/>
          <w:szCs w:val="20"/>
          <w:u w:val="none"/>
        </w:rPr>
        <w:t>, Mary K.</w:t>
      </w:r>
      <w:r w:rsidR="007D05D5" w:rsidRPr="00E2050C">
        <w:rPr>
          <w:rFonts w:ascii="new times roman" w:hAnsi="new times roman"/>
          <w:sz w:val="20"/>
          <w:szCs w:val="20"/>
        </w:rPr>
        <w:fldChar w:fldCharType="end"/>
      </w:r>
      <w:r w:rsidRPr="00E2050C">
        <w:rPr>
          <w:rFonts w:ascii="new times roman" w:hAnsi="new times roman"/>
          <w:sz w:val="20"/>
          <w:szCs w:val="20"/>
        </w:rPr>
        <w:t xml:space="preserve">, </w:t>
      </w:r>
      <w:r w:rsidRPr="000728AA">
        <w:rPr>
          <w:rFonts w:ascii="new times roman" w:eastAsia="Times New Roman" w:hAnsi="new times roman" w:cs="Times New Roman"/>
          <w:sz w:val="20"/>
          <w:szCs w:val="20"/>
        </w:rPr>
        <w:t>Journal of Special Education Technology, v23 n2 2008-2009</w:t>
      </w:r>
    </w:p>
    <w:p w:rsidR="009D7353" w:rsidRPr="00120F60" w:rsidRDefault="009D7353" w:rsidP="009D7353">
      <w:pPr>
        <w:tabs>
          <w:tab w:val="left" w:pos="9360"/>
        </w:tabs>
        <w:ind w:right="990"/>
        <w:jc w:val="left"/>
        <w:rPr>
          <w:rFonts w:ascii="Times New Roman" w:hAnsi="Times New Roman" w:cs="Times New Roman"/>
          <w:sz w:val="20"/>
          <w:szCs w:val="20"/>
        </w:rPr>
      </w:pPr>
      <w:r w:rsidRPr="00120F60">
        <w:rPr>
          <w:rFonts w:ascii="Times New Roman" w:hAnsi="Times New Roman" w:cs="Times New Roman"/>
          <w:sz w:val="20"/>
          <w:szCs w:val="20"/>
        </w:rPr>
        <w:t>*What a</w:t>
      </w:r>
      <w:r w:rsidR="006F70CD">
        <w:rPr>
          <w:rFonts w:ascii="Times New Roman" w:hAnsi="Times New Roman" w:cs="Times New Roman"/>
          <w:sz w:val="20"/>
          <w:szCs w:val="20"/>
        </w:rPr>
        <w:t>re</w:t>
      </w:r>
      <w:r w:rsidRPr="00120F60">
        <w:rPr>
          <w:rFonts w:ascii="Times New Roman" w:hAnsi="Times New Roman" w:cs="Times New Roman"/>
          <w:sz w:val="20"/>
          <w:szCs w:val="20"/>
        </w:rPr>
        <w:t xml:space="preserve"> the pros and cons: name at least two sources</w:t>
      </w:r>
      <w:r w:rsidR="002343C7" w:rsidRPr="00120F60">
        <w:rPr>
          <w:rFonts w:ascii="Times New Roman" w:hAnsi="Times New Roman" w:cs="Times New Roman"/>
          <w:sz w:val="20"/>
          <w:szCs w:val="20"/>
        </w:rPr>
        <w:t>.</w:t>
      </w:r>
    </w:p>
    <w:p w:rsidR="002343C7" w:rsidRPr="00120F60" w:rsidRDefault="002343C7" w:rsidP="009D7353">
      <w:pPr>
        <w:tabs>
          <w:tab w:val="left" w:pos="9360"/>
        </w:tabs>
        <w:ind w:right="990"/>
        <w:jc w:val="left"/>
        <w:rPr>
          <w:rFonts w:ascii="Times New Roman" w:hAnsi="Times New Roman" w:cs="Times New Roman"/>
          <w:sz w:val="20"/>
          <w:szCs w:val="20"/>
        </w:rPr>
      </w:pPr>
      <w:r w:rsidRPr="00120F60">
        <w:rPr>
          <w:rFonts w:ascii="Times New Roman" w:hAnsi="Times New Roman" w:cs="Times New Roman"/>
          <w:sz w:val="20"/>
          <w:szCs w:val="20"/>
        </w:rPr>
        <w:t>While out of context</w:t>
      </w:r>
      <w:r w:rsidR="005D5AE9" w:rsidRPr="00120F60">
        <w:rPr>
          <w:rFonts w:ascii="Times New Roman" w:hAnsi="Times New Roman" w:cs="Times New Roman"/>
          <w:sz w:val="20"/>
          <w:szCs w:val="20"/>
        </w:rPr>
        <w:t xml:space="preserve"> with regard to the use of calculators</w:t>
      </w:r>
      <w:r w:rsidRPr="00120F60">
        <w:rPr>
          <w:rFonts w:ascii="Times New Roman" w:hAnsi="Times New Roman" w:cs="Times New Roman"/>
          <w:sz w:val="20"/>
          <w:szCs w:val="20"/>
        </w:rPr>
        <w:t xml:space="preserve">, Marilyn </w:t>
      </w:r>
      <w:proofErr w:type="gramStart"/>
      <w:r w:rsidRPr="00120F60">
        <w:rPr>
          <w:rFonts w:ascii="Times New Roman" w:hAnsi="Times New Roman" w:cs="Times New Roman"/>
          <w:sz w:val="20"/>
          <w:szCs w:val="20"/>
        </w:rPr>
        <w:t>Burns</w:t>
      </w:r>
      <w:proofErr w:type="gramEnd"/>
      <w:r w:rsidRPr="00120F60">
        <w:rPr>
          <w:rFonts w:ascii="Times New Roman" w:hAnsi="Times New Roman" w:cs="Times New Roman"/>
          <w:sz w:val="20"/>
          <w:szCs w:val="20"/>
        </w:rPr>
        <w:t xml:space="preserve"> states, “I prefer to find ways to develop children’s understanding, confidence, and skill with computing.</w:t>
      </w:r>
      <w:r w:rsidR="005D5AE9" w:rsidRPr="00120F60">
        <w:rPr>
          <w:rFonts w:ascii="Times New Roman" w:hAnsi="Times New Roman" w:cs="Times New Roman"/>
          <w:sz w:val="20"/>
          <w:szCs w:val="20"/>
        </w:rPr>
        <w:t xml:space="preserve">” She was referring to allowing students to use their fingers during first grade instruction, as opposed to insisting they do not use their fingers (Burns 366). One would intuit that Ms. Burns would support the use of calculators, as well, </w:t>
      </w:r>
      <w:r w:rsidR="00834C24">
        <w:rPr>
          <w:rFonts w:ascii="Times New Roman" w:hAnsi="Times New Roman" w:cs="Times New Roman"/>
          <w:sz w:val="20"/>
          <w:szCs w:val="20"/>
        </w:rPr>
        <w:t>so</w:t>
      </w:r>
      <w:r w:rsidR="005D5AE9" w:rsidRPr="00120F60">
        <w:rPr>
          <w:rFonts w:ascii="Times New Roman" w:hAnsi="Times New Roman" w:cs="Times New Roman"/>
          <w:sz w:val="20"/>
          <w:szCs w:val="20"/>
        </w:rPr>
        <w:t xml:space="preserve"> long as it supported </w:t>
      </w:r>
      <w:r w:rsidR="00834C24">
        <w:rPr>
          <w:rFonts w:ascii="Times New Roman" w:hAnsi="Times New Roman" w:cs="Times New Roman"/>
          <w:sz w:val="20"/>
          <w:szCs w:val="20"/>
        </w:rPr>
        <w:t xml:space="preserve">student </w:t>
      </w:r>
      <w:r w:rsidR="005D5AE9" w:rsidRPr="00120F60">
        <w:rPr>
          <w:rFonts w:ascii="Times New Roman" w:hAnsi="Times New Roman" w:cs="Times New Roman"/>
          <w:sz w:val="20"/>
          <w:szCs w:val="20"/>
        </w:rPr>
        <w:t xml:space="preserve">learning and comprehension.  </w:t>
      </w:r>
    </w:p>
    <w:p w:rsidR="00834C24" w:rsidRDefault="004C7103" w:rsidP="009D7353">
      <w:pPr>
        <w:tabs>
          <w:tab w:val="left" w:pos="9360"/>
        </w:tabs>
        <w:ind w:right="990"/>
        <w:jc w:val="left"/>
        <w:rPr>
          <w:rFonts w:cstheme="minorHAnsi"/>
          <w:sz w:val="20"/>
          <w:szCs w:val="20"/>
        </w:rPr>
      </w:pPr>
      <w:r w:rsidRPr="00120F60">
        <w:rPr>
          <w:rFonts w:ascii="Times New Roman" w:hAnsi="Times New Roman" w:cs="Times New Roman"/>
          <w:sz w:val="20"/>
          <w:szCs w:val="20"/>
        </w:rPr>
        <w:t>In the Brown et al article, the abstract maintains that “</w:t>
      </w:r>
      <w:r w:rsidRPr="00120F60">
        <w:rPr>
          <w:rFonts w:cstheme="minorHAnsi"/>
          <w:sz w:val="20"/>
          <w:szCs w:val="20"/>
        </w:rPr>
        <w:t xml:space="preserve">Compared to elementary teachers, high school teachers were significantly higher in their perception of </w:t>
      </w:r>
      <w:r w:rsidRPr="00120F60">
        <w:rPr>
          <w:rStyle w:val="termhighlight1"/>
          <w:rFonts w:cstheme="minorHAnsi"/>
          <w:sz w:val="20"/>
          <w:szCs w:val="20"/>
        </w:rPr>
        <w:t>calculator</w:t>
      </w:r>
      <w:r w:rsidRPr="00120F60">
        <w:rPr>
          <w:rFonts w:cstheme="minorHAnsi"/>
          <w:sz w:val="20"/>
          <w:szCs w:val="20"/>
        </w:rPr>
        <w:t xml:space="preserve"> use as a catalyst in mathematics instruction. However, the higher the grade level of the teacher, the higher the mean score on the perception that </w:t>
      </w:r>
      <w:r w:rsidRPr="00120F60">
        <w:rPr>
          <w:rStyle w:val="termhighlight1"/>
          <w:rFonts w:cstheme="minorHAnsi"/>
          <w:sz w:val="20"/>
          <w:szCs w:val="20"/>
        </w:rPr>
        <w:t>calculator</w:t>
      </w:r>
      <w:r w:rsidRPr="00120F60">
        <w:rPr>
          <w:rFonts w:cstheme="minorHAnsi"/>
          <w:sz w:val="20"/>
          <w:szCs w:val="20"/>
        </w:rPr>
        <w:t xml:space="preserve"> use may be a way of getting answers without understanding mathematical processes.” </w:t>
      </w:r>
    </w:p>
    <w:p w:rsidR="004C7103" w:rsidRPr="00120F60" w:rsidRDefault="004C7103" w:rsidP="009D7353">
      <w:pPr>
        <w:tabs>
          <w:tab w:val="left" w:pos="9360"/>
        </w:tabs>
        <w:ind w:right="990"/>
        <w:jc w:val="left"/>
        <w:rPr>
          <w:rFonts w:cstheme="minorHAnsi"/>
          <w:sz w:val="20"/>
          <w:szCs w:val="20"/>
        </w:rPr>
      </w:pPr>
      <w:r w:rsidRPr="00120F60">
        <w:rPr>
          <w:rFonts w:cstheme="minorHAnsi"/>
          <w:sz w:val="20"/>
          <w:szCs w:val="20"/>
        </w:rPr>
        <w:t>The</w:t>
      </w:r>
      <w:r w:rsidR="00E2050C">
        <w:rPr>
          <w:rFonts w:cstheme="minorHAnsi"/>
          <w:sz w:val="20"/>
          <w:szCs w:val="20"/>
        </w:rPr>
        <w:t xml:space="preserve"> author’s </w:t>
      </w:r>
      <w:r w:rsidRPr="00120F60">
        <w:rPr>
          <w:rFonts w:cstheme="minorHAnsi"/>
          <w:sz w:val="20"/>
          <w:szCs w:val="20"/>
        </w:rPr>
        <w:t xml:space="preserve">abstract </w:t>
      </w:r>
      <w:r w:rsidR="00E2050C">
        <w:rPr>
          <w:rFonts w:cstheme="minorHAnsi"/>
          <w:sz w:val="20"/>
          <w:szCs w:val="20"/>
        </w:rPr>
        <w:t xml:space="preserve">for the article </w:t>
      </w:r>
      <w:r w:rsidRPr="00120F60">
        <w:rPr>
          <w:rFonts w:cstheme="minorHAnsi"/>
          <w:sz w:val="20"/>
          <w:szCs w:val="20"/>
        </w:rPr>
        <w:t>“Does it Add Up</w:t>
      </w:r>
      <w:proofErr w:type="gramStart"/>
      <w:r w:rsidRPr="00120F60">
        <w:rPr>
          <w:rFonts w:cstheme="minorHAnsi"/>
          <w:sz w:val="20"/>
          <w:szCs w:val="20"/>
        </w:rPr>
        <w:t>?...</w:t>
      </w:r>
      <w:proofErr w:type="gramEnd"/>
      <w:r w:rsidRPr="00120F60">
        <w:rPr>
          <w:rFonts w:cstheme="minorHAnsi"/>
          <w:sz w:val="20"/>
          <w:szCs w:val="20"/>
        </w:rPr>
        <w:t>”</w:t>
      </w:r>
      <w:r w:rsidR="00E2050C">
        <w:rPr>
          <w:rFonts w:cstheme="minorHAnsi"/>
          <w:sz w:val="20"/>
          <w:szCs w:val="20"/>
        </w:rPr>
        <w:t>,</w:t>
      </w:r>
      <w:r w:rsidRPr="00120F60">
        <w:rPr>
          <w:rFonts w:cstheme="minorHAnsi"/>
          <w:sz w:val="20"/>
          <w:szCs w:val="20"/>
        </w:rPr>
        <w:t xml:space="preserve"> </w:t>
      </w:r>
      <w:r w:rsidR="00E2050C">
        <w:rPr>
          <w:rFonts w:cstheme="minorHAnsi"/>
          <w:sz w:val="20"/>
          <w:szCs w:val="20"/>
        </w:rPr>
        <w:t xml:space="preserve">in the </w:t>
      </w:r>
      <w:r w:rsidR="00E2050C" w:rsidRPr="000728AA">
        <w:rPr>
          <w:rFonts w:ascii="new times roman" w:eastAsia="Times New Roman" w:hAnsi="new times roman" w:cs="Times New Roman"/>
          <w:sz w:val="20"/>
          <w:szCs w:val="20"/>
        </w:rPr>
        <w:t>Journal of Special Education Technology</w:t>
      </w:r>
      <w:r w:rsidR="00E2050C">
        <w:rPr>
          <w:rFonts w:ascii="new times roman" w:eastAsia="Times New Roman" w:hAnsi="new times roman" w:cs="Times New Roman"/>
          <w:sz w:val="20"/>
          <w:szCs w:val="20"/>
        </w:rPr>
        <w:t>,</w:t>
      </w:r>
      <w:r w:rsidRPr="00120F60">
        <w:rPr>
          <w:rFonts w:cstheme="minorHAnsi"/>
          <w:sz w:val="20"/>
          <w:szCs w:val="20"/>
        </w:rPr>
        <w:t xml:space="preserve"> raise</w:t>
      </w:r>
      <w:r w:rsidR="00834C24">
        <w:rPr>
          <w:rFonts w:cstheme="minorHAnsi"/>
          <w:sz w:val="20"/>
          <w:szCs w:val="20"/>
        </w:rPr>
        <w:t>s</w:t>
      </w:r>
      <w:r w:rsidRPr="00120F60">
        <w:rPr>
          <w:rFonts w:cstheme="minorHAnsi"/>
          <w:sz w:val="20"/>
          <w:szCs w:val="20"/>
        </w:rPr>
        <w:t xml:space="preserve"> implications for </w:t>
      </w:r>
      <w:r w:rsidRPr="00120F60">
        <w:rPr>
          <w:rStyle w:val="termhighlight1"/>
          <w:rFonts w:cstheme="minorHAnsi"/>
          <w:sz w:val="20"/>
          <w:szCs w:val="20"/>
        </w:rPr>
        <w:t>calculators</w:t>
      </w:r>
      <w:r w:rsidRPr="00120F60">
        <w:rPr>
          <w:rFonts w:cstheme="minorHAnsi"/>
          <w:sz w:val="20"/>
          <w:szCs w:val="20"/>
        </w:rPr>
        <w:t xml:space="preserve"> as a valid accommodation on assessments.</w:t>
      </w:r>
    </w:p>
    <w:p w:rsidR="009D7353" w:rsidRDefault="009D7353" w:rsidP="009D7353">
      <w:pPr>
        <w:tabs>
          <w:tab w:val="left" w:pos="9360"/>
        </w:tabs>
        <w:ind w:right="990"/>
        <w:jc w:val="left"/>
        <w:rPr>
          <w:rFonts w:ascii="Times New Roman" w:hAnsi="Times New Roman" w:cs="Times New Roman"/>
          <w:sz w:val="20"/>
          <w:szCs w:val="20"/>
        </w:rPr>
      </w:pPr>
      <w:proofErr w:type="gramStart"/>
      <w:r w:rsidRPr="00120F60">
        <w:rPr>
          <w:rFonts w:ascii="Times New Roman" w:hAnsi="Times New Roman" w:cs="Times New Roman"/>
          <w:b/>
          <w:sz w:val="20"/>
          <w:szCs w:val="20"/>
        </w:rPr>
        <w:t>Current Instructional Strategies?</w:t>
      </w:r>
      <w:proofErr w:type="gramEnd"/>
      <w:r w:rsidRPr="00120F60">
        <w:rPr>
          <w:rFonts w:ascii="Times New Roman" w:hAnsi="Times New Roman" w:cs="Times New Roman"/>
          <w:sz w:val="20"/>
          <w:szCs w:val="20"/>
        </w:rPr>
        <w:t xml:space="preserve"> Name at least two sources.</w:t>
      </w:r>
    </w:p>
    <w:p w:rsidR="00E2050C" w:rsidRDefault="00E2050C" w:rsidP="00E2050C">
      <w:pPr>
        <w:spacing w:before="100" w:beforeAutospacing="1" w:after="100" w:afterAutospacing="1"/>
        <w:jc w:val="left"/>
        <w:rPr>
          <w:rFonts w:ascii="Times New Roman" w:eastAsia="Times New Roman" w:hAnsi="Times New Roman" w:cs="Times New Roman"/>
          <w:sz w:val="18"/>
          <w:szCs w:val="18"/>
        </w:rPr>
      </w:pPr>
      <w:r>
        <w:rPr>
          <w:rFonts w:ascii="Times New Roman" w:hAnsi="Times New Roman" w:cs="Times New Roman"/>
          <w:sz w:val="20"/>
          <w:szCs w:val="20"/>
        </w:rPr>
        <w:t>Current instruction strategies could be assumed to be direct instruction</w:t>
      </w:r>
      <w:r>
        <w:rPr>
          <w:rFonts w:ascii="Times New Roman" w:eastAsia="Times New Roman" w:hAnsi="Times New Roman" w:cs="Times New Roman"/>
          <w:sz w:val="18"/>
          <w:szCs w:val="18"/>
        </w:rPr>
        <w:t>. “</w:t>
      </w:r>
      <w:r w:rsidRPr="002C6BDA">
        <w:rPr>
          <w:rFonts w:ascii="Times New Roman" w:eastAsia="Times New Roman" w:hAnsi="Times New Roman" w:cs="Times New Roman"/>
          <w:sz w:val="18"/>
          <w:szCs w:val="18"/>
        </w:rPr>
        <w:t>The Direct instruction strategy is highly teacher-directed</w:t>
      </w:r>
      <w:r>
        <w:rPr>
          <w:rFonts w:ascii="Times New Roman" w:eastAsia="Times New Roman" w:hAnsi="Times New Roman" w:cs="Times New Roman"/>
          <w:sz w:val="18"/>
          <w:szCs w:val="18"/>
        </w:rPr>
        <w:t>…</w:t>
      </w:r>
      <w:r w:rsidRPr="002C6BDA">
        <w:rPr>
          <w:rFonts w:ascii="Times New Roman" w:eastAsia="Times New Roman" w:hAnsi="Times New Roman" w:cs="Times New Roman"/>
          <w:sz w:val="18"/>
          <w:szCs w:val="18"/>
        </w:rPr>
        <w:t>is effective for providing information or developing step-by-step skills</w:t>
      </w:r>
      <w:r w:rsidR="005431E2">
        <w:rPr>
          <w:rFonts w:ascii="Times New Roman" w:eastAsia="Times New Roman" w:hAnsi="Times New Roman" w:cs="Times New Roman"/>
          <w:sz w:val="18"/>
          <w:szCs w:val="18"/>
        </w:rPr>
        <w:t>…</w:t>
      </w:r>
      <w:r w:rsidR="005431E2" w:rsidRPr="005431E2">
        <w:rPr>
          <w:rFonts w:ascii="Times New Roman" w:eastAsia="Times New Roman" w:hAnsi="Times New Roman" w:cs="Times New Roman"/>
          <w:sz w:val="18"/>
          <w:szCs w:val="18"/>
        </w:rPr>
        <w:t xml:space="preserve"> </w:t>
      </w:r>
      <w:r w:rsidR="005431E2" w:rsidRPr="002C6BDA">
        <w:rPr>
          <w:rFonts w:ascii="Times New Roman" w:eastAsia="Times New Roman" w:hAnsi="Times New Roman" w:cs="Times New Roman"/>
          <w:sz w:val="18"/>
          <w:szCs w:val="18"/>
        </w:rPr>
        <w:t>for introducing other teaching methods, or actively involving students in knowledge construction</w:t>
      </w:r>
      <w:r>
        <w:rPr>
          <w:rFonts w:ascii="Times New Roman" w:eastAsia="Times New Roman" w:hAnsi="Times New Roman" w:cs="Times New Roman"/>
          <w:sz w:val="18"/>
          <w:szCs w:val="18"/>
        </w:rPr>
        <w:t xml:space="preserve">” </w:t>
      </w:r>
      <w:r w:rsidR="005431E2">
        <w:rPr>
          <w:rFonts w:ascii="Times New Roman" w:eastAsia="Times New Roman" w:hAnsi="Times New Roman" w:cs="Times New Roman"/>
          <w:sz w:val="18"/>
          <w:szCs w:val="18"/>
        </w:rPr>
        <w:t>(</w:t>
      </w:r>
      <w:hyperlink r:id="rId15" w:history="1">
        <w:r w:rsidR="005431E2" w:rsidRPr="00FF617A">
          <w:rPr>
            <w:rStyle w:val="Hyperlink"/>
            <w:rFonts w:ascii="Times New Roman" w:eastAsia="Times New Roman" w:hAnsi="Times New Roman" w:cs="Times New Roman"/>
            <w:sz w:val="18"/>
            <w:szCs w:val="18"/>
          </w:rPr>
          <w:t xml:space="preserve">http://olc.spsd.sk.ca/DE/PD/instr/direct.html </w:t>
        </w:r>
        <w:r w:rsidR="005431E2" w:rsidRPr="005431E2">
          <w:rPr>
            <w:rStyle w:val="Hyperlink"/>
            <w:rFonts w:ascii="Times New Roman" w:eastAsia="Times New Roman" w:hAnsi="Times New Roman" w:cs="Times New Roman"/>
            <w:sz w:val="18"/>
            <w:szCs w:val="18"/>
            <w:u w:val="none"/>
          </w:rPr>
          <w:t xml:space="preserve"> 2/11/10</w:t>
        </w:r>
      </w:hyperlink>
      <w:r w:rsidR="005431E2">
        <w:rPr>
          <w:rFonts w:ascii="Times New Roman" w:eastAsia="Times New Roman" w:hAnsi="Times New Roman" w:cs="Times New Roman"/>
          <w:sz w:val="18"/>
          <w:szCs w:val="18"/>
        </w:rPr>
        <w:t>)</w:t>
      </w:r>
      <w:r w:rsidRPr="002C6BDA">
        <w:rPr>
          <w:rFonts w:ascii="Times New Roman" w:eastAsia="Times New Roman" w:hAnsi="Times New Roman" w:cs="Times New Roman"/>
          <w:sz w:val="18"/>
          <w:szCs w:val="18"/>
        </w:rPr>
        <w:t>.</w:t>
      </w:r>
    </w:p>
    <w:p w:rsidR="003A6854" w:rsidRDefault="005431E2" w:rsidP="005431E2">
      <w:pPr>
        <w:pStyle w:val="NormalWeb"/>
        <w:rPr>
          <w:sz w:val="18"/>
          <w:szCs w:val="18"/>
        </w:rPr>
      </w:pPr>
      <w:r>
        <w:rPr>
          <w:sz w:val="18"/>
          <w:szCs w:val="18"/>
        </w:rPr>
        <w:t>A second, useful</w:t>
      </w:r>
      <w:r w:rsidR="00834C24">
        <w:rPr>
          <w:sz w:val="18"/>
          <w:szCs w:val="18"/>
        </w:rPr>
        <w:t>,</w:t>
      </w:r>
      <w:r>
        <w:rPr>
          <w:sz w:val="18"/>
          <w:szCs w:val="18"/>
        </w:rPr>
        <w:t xml:space="preserve"> and often used</w:t>
      </w:r>
      <w:r w:rsidR="00834C24">
        <w:rPr>
          <w:sz w:val="18"/>
          <w:szCs w:val="18"/>
        </w:rPr>
        <w:t>,</w:t>
      </w:r>
      <w:r>
        <w:rPr>
          <w:sz w:val="18"/>
          <w:szCs w:val="18"/>
        </w:rPr>
        <w:t xml:space="preserve"> strategy is </w:t>
      </w:r>
      <w:r w:rsidR="003A6854">
        <w:rPr>
          <w:sz w:val="18"/>
          <w:szCs w:val="18"/>
        </w:rPr>
        <w:t xml:space="preserve">the </w:t>
      </w:r>
    </w:p>
    <w:p w:rsidR="003A6854" w:rsidRDefault="005431E2" w:rsidP="003A6854">
      <w:pPr>
        <w:pStyle w:val="NormalWeb"/>
        <w:ind w:left="720" w:right="1080"/>
        <w:rPr>
          <w:rFonts w:asciiTheme="minorHAnsi" w:hAnsiTheme="minorHAnsi" w:cstheme="minorHAnsi"/>
          <w:sz w:val="20"/>
          <w:szCs w:val="20"/>
        </w:rPr>
      </w:pPr>
      <w:r>
        <w:rPr>
          <w:sz w:val="18"/>
          <w:szCs w:val="18"/>
        </w:rPr>
        <w:t>“</w:t>
      </w:r>
      <w:r w:rsidRPr="005431E2">
        <w:rPr>
          <w:rFonts w:asciiTheme="minorHAnsi" w:hAnsiTheme="minorHAnsi" w:cstheme="minorHAnsi"/>
          <w:sz w:val="20"/>
          <w:szCs w:val="20"/>
        </w:rPr>
        <w:t>Interactive instruction</w:t>
      </w:r>
      <w:proofErr w:type="gramStart"/>
      <w:r w:rsidRPr="005431E2">
        <w:rPr>
          <w:rFonts w:asciiTheme="minorHAnsi" w:hAnsiTheme="minorHAnsi" w:cstheme="minorHAnsi"/>
          <w:sz w:val="20"/>
          <w:szCs w:val="20"/>
        </w:rPr>
        <w:t>…[</w:t>
      </w:r>
      <w:proofErr w:type="gramEnd"/>
      <w:r w:rsidRPr="005431E2">
        <w:rPr>
          <w:rFonts w:asciiTheme="minorHAnsi" w:hAnsiTheme="minorHAnsi" w:cstheme="minorHAnsi"/>
          <w:sz w:val="20"/>
          <w:szCs w:val="20"/>
        </w:rPr>
        <w:t xml:space="preserve">which] relies heavily on discussion and sharing among participants. Students can learn from peers and teachers to develop social skills and abilities, to organize their thoughts, and to develop rational arguments. </w:t>
      </w:r>
    </w:p>
    <w:p w:rsidR="005431E2" w:rsidRPr="005431E2" w:rsidRDefault="005431E2" w:rsidP="003A6854">
      <w:pPr>
        <w:pStyle w:val="NormalWeb"/>
        <w:ind w:left="720" w:right="1080"/>
        <w:rPr>
          <w:rFonts w:asciiTheme="minorHAnsi" w:hAnsiTheme="minorHAnsi" w:cstheme="minorHAnsi"/>
          <w:sz w:val="11"/>
          <w:szCs w:val="11"/>
        </w:rPr>
      </w:pPr>
      <w:r w:rsidRPr="005431E2">
        <w:rPr>
          <w:rFonts w:asciiTheme="minorHAnsi" w:hAnsiTheme="minorHAnsi" w:cstheme="minorHAnsi"/>
          <w:sz w:val="20"/>
          <w:szCs w:val="20"/>
        </w:rPr>
        <w:t>The interactive instruction strategy allows for a range of groupings and interactive methods</w:t>
      </w:r>
      <w:r>
        <w:rPr>
          <w:rFonts w:ascii="Verdana" w:hAnsi="Verdana" w:cs="Arial"/>
          <w:sz w:val="20"/>
          <w:szCs w:val="20"/>
        </w:rPr>
        <w:t xml:space="preserve">. </w:t>
      </w:r>
      <w:r w:rsidRPr="005431E2">
        <w:rPr>
          <w:rFonts w:asciiTheme="minorHAnsi" w:hAnsiTheme="minorHAnsi" w:cstheme="minorHAnsi"/>
          <w:sz w:val="20"/>
          <w:szCs w:val="20"/>
        </w:rPr>
        <w:t>It is important for the teacher to outline the topic, the amount of discussion time, the composition and size of the groups, and reporting or sharing techniques. Interactive instruction requires the refinement of observation, listening, interpersonal, and intervention skills and abiliti</w:t>
      </w:r>
      <w:r>
        <w:rPr>
          <w:rFonts w:asciiTheme="minorHAnsi" w:hAnsiTheme="minorHAnsi" w:cstheme="minorHAnsi"/>
          <w:sz w:val="20"/>
          <w:szCs w:val="20"/>
        </w:rPr>
        <w:t xml:space="preserve">es by both teacher and students. </w:t>
      </w:r>
      <w:r w:rsidRPr="005431E2">
        <w:rPr>
          <w:rFonts w:asciiTheme="minorHAnsi" w:hAnsiTheme="minorHAnsi" w:cstheme="minorHAnsi"/>
          <w:sz w:val="20"/>
          <w:szCs w:val="20"/>
        </w:rPr>
        <w:t>The success of the interactive instruction strategy and its many methods is heavily dependent upon the expertise of the teacher in structuring and developing the dynamics of the group</w:t>
      </w:r>
      <w:r>
        <w:rPr>
          <w:rFonts w:asciiTheme="minorHAnsi" w:hAnsiTheme="minorHAnsi" w:cstheme="minorHAnsi"/>
          <w:sz w:val="20"/>
          <w:szCs w:val="20"/>
        </w:rPr>
        <w:t xml:space="preserve"> </w:t>
      </w:r>
      <w:r>
        <w:t>(</w:t>
      </w:r>
      <w:hyperlink r:id="rId16" w:history="1">
        <w:r w:rsidRPr="00FF617A">
          <w:rPr>
            <w:rStyle w:val="Hyperlink"/>
            <w:rFonts w:asciiTheme="minorHAnsi" w:hAnsiTheme="minorHAnsi" w:cstheme="minorHAnsi"/>
            <w:sz w:val="20"/>
            <w:szCs w:val="20"/>
          </w:rPr>
          <w:t>http://olc.spsd.sk.ca/DE/PD/instr/intera.html</w:t>
        </w:r>
      </w:hyperlink>
      <w:r>
        <w:rPr>
          <w:rFonts w:asciiTheme="minorHAnsi" w:hAnsiTheme="minorHAnsi" w:cstheme="minorHAnsi"/>
          <w:sz w:val="20"/>
          <w:szCs w:val="20"/>
        </w:rPr>
        <w:t xml:space="preserve">  2/11/10)</w:t>
      </w:r>
    </w:p>
    <w:p w:rsidR="00C1667D" w:rsidRDefault="005431E2" w:rsidP="009D7353">
      <w:pPr>
        <w:tabs>
          <w:tab w:val="left" w:pos="9360"/>
        </w:tabs>
        <w:ind w:right="990"/>
        <w:jc w:val="left"/>
        <w:rPr>
          <w:rFonts w:ascii="Times New Roman" w:hAnsi="Times New Roman" w:cs="Times New Roman"/>
          <w:sz w:val="20"/>
          <w:szCs w:val="20"/>
        </w:rPr>
      </w:pPr>
      <w:proofErr w:type="gramStart"/>
      <w:r>
        <w:rPr>
          <w:rFonts w:ascii="Times New Roman" w:hAnsi="Times New Roman" w:cs="Times New Roman"/>
          <w:sz w:val="20"/>
          <w:szCs w:val="20"/>
        </w:rPr>
        <w:t xml:space="preserve">The </w:t>
      </w:r>
      <w:r w:rsidR="00834C24">
        <w:rPr>
          <w:rFonts w:ascii="Times New Roman" w:hAnsi="Times New Roman" w:cs="Times New Roman"/>
          <w:sz w:val="20"/>
          <w:szCs w:val="20"/>
        </w:rPr>
        <w:t>t</w:t>
      </w:r>
      <w:r>
        <w:rPr>
          <w:rFonts w:ascii="Times New Roman" w:hAnsi="Times New Roman" w:cs="Times New Roman"/>
          <w:sz w:val="20"/>
          <w:szCs w:val="20"/>
        </w:rPr>
        <w:t>hese</w:t>
      </w:r>
      <w:proofErr w:type="gramEnd"/>
      <w:r>
        <w:rPr>
          <w:rFonts w:ascii="Times New Roman" w:hAnsi="Times New Roman" w:cs="Times New Roman"/>
          <w:sz w:val="20"/>
          <w:szCs w:val="20"/>
        </w:rPr>
        <w:t xml:space="preserve"> instructional </w:t>
      </w:r>
      <w:r w:rsidR="00120F60">
        <w:rPr>
          <w:rFonts w:ascii="Times New Roman" w:hAnsi="Times New Roman" w:cs="Times New Roman"/>
          <w:sz w:val="20"/>
          <w:szCs w:val="20"/>
        </w:rPr>
        <w:t>strateg</w:t>
      </w:r>
      <w:r>
        <w:rPr>
          <w:rFonts w:ascii="Times New Roman" w:hAnsi="Times New Roman" w:cs="Times New Roman"/>
          <w:sz w:val="20"/>
          <w:szCs w:val="20"/>
        </w:rPr>
        <w:t xml:space="preserve">ies are also described in the Teacher’s Reference Manual for </w:t>
      </w:r>
      <w:r w:rsidR="00120F60">
        <w:rPr>
          <w:rFonts w:ascii="Times New Roman" w:hAnsi="Times New Roman" w:cs="Times New Roman"/>
          <w:sz w:val="20"/>
          <w:szCs w:val="20"/>
        </w:rPr>
        <w:t xml:space="preserve">Everyday Mathematics. This is proscribed curriculum used </w:t>
      </w:r>
      <w:r w:rsidR="00834C24">
        <w:rPr>
          <w:rFonts w:ascii="Times New Roman" w:hAnsi="Times New Roman" w:cs="Times New Roman"/>
          <w:sz w:val="20"/>
          <w:szCs w:val="20"/>
        </w:rPr>
        <w:t>in many New York City Public Elementary S</w:t>
      </w:r>
      <w:r w:rsidR="00120F60">
        <w:rPr>
          <w:rFonts w:ascii="Times New Roman" w:hAnsi="Times New Roman" w:cs="Times New Roman"/>
          <w:sz w:val="20"/>
          <w:szCs w:val="20"/>
        </w:rPr>
        <w:t>chool</w:t>
      </w:r>
      <w:r w:rsidR="00834C24">
        <w:rPr>
          <w:rFonts w:ascii="Times New Roman" w:hAnsi="Times New Roman" w:cs="Times New Roman"/>
          <w:sz w:val="20"/>
          <w:szCs w:val="20"/>
        </w:rPr>
        <w:t>s</w:t>
      </w:r>
      <w:r w:rsidR="00120F60">
        <w:rPr>
          <w:rFonts w:ascii="Times New Roman" w:hAnsi="Times New Roman" w:cs="Times New Roman"/>
          <w:sz w:val="20"/>
          <w:szCs w:val="20"/>
        </w:rPr>
        <w:t>. From my brief e</w:t>
      </w:r>
      <w:r w:rsidR="00834C24">
        <w:rPr>
          <w:rFonts w:ascii="Times New Roman" w:hAnsi="Times New Roman" w:cs="Times New Roman"/>
          <w:sz w:val="20"/>
          <w:szCs w:val="20"/>
        </w:rPr>
        <w:t>xperience</w:t>
      </w:r>
      <w:r w:rsidR="00120F60">
        <w:rPr>
          <w:rFonts w:ascii="Times New Roman" w:hAnsi="Times New Roman" w:cs="Times New Roman"/>
          <w:sz w:val="20"/>
          <w:szCs w:val="20"/>
        </w:rPr>
        <w:t xml:space="preserve"> with the curriculum, it was circular in nature in that it would introduce a new concept, but circle back to </w:t>
      </w:r>
      <w:r w:rsidR="00A80644">
        <w:rPr>
          <w:rFonts w:ascii="Times New Roman" w:hAnsi="Times New Roman" w:cs="Times New Roman"/>
          <w:sz w:val="20"/>
          <w:szCs w:val="20"/>
        </w:rPr>
        <w:t xml:space="preserve">previous concepts studied </w:t>
      </w:r>
      <w:r w:rsidR="00120F60">
        <w:rPr>
          <w:rFonts w:ascii="Times New Roman" w:hAnsi="Times New Roman" w:cs="Times New Roman"/>
          <w:sz w:val="20"/>
          <w:szCs w:val="20"/>
        </w:rPr>
        <w:t>earlier to reinforce learning. For extension</w:t>
      </w:r>
      <w:r w:rsidR="00C1667D">
        <w:rPr>
          <w:rFonts w:ascii="Times New Roman" w:hAnsi="Times New Roman" w:cs="Times New Roman"/>
          <w:sz w:val="20"/>
          <w:szCs w:val="20"/>
        </w:rPr>
        <w:t xml:space="preserve">, it utilized a number of tools, but often there was not </w:t>
      </w:r>
      <w:r w:rsidR="00834C24">
        <w:rPr>
          <w:rFonts w:ascii="Times New Roman" w:hAnsi="Times New Roman" w:cs="Times New Roman"/>
          <w:sz w:val="20"/>
          <w:szCs w:val="20"/>
        </w:rPr>
        <w:t xml:space="preserve">enough </w:t>
      </w:r>
      <w:r w:rsidR="00C1667D">
        <w:rPr>
          <w:rFonts w:ascii="Times New Roman" w:hAnsi="Times New Roman" w:cs="Times New Roman"/>
          <w:sz w:val="20"/>
          <w:szCs w:val="20"/>
        </w:rPr>
        <w:t>time to coordinate and exercise the extension, at least as a substitute teacher (I did not know the classroom and could not find the resources necessary; students had never worked with the tools and teaching that would have re</w:t>
      </w:r>
      <w:r w:rsidR="00834C24">
        <w:rPr>
          <w:rFonts w:ascii="Times New Roman" w:hAnsi="Times New Roman" w:cs="Times New Roman"/>
          <w:sz w:val="20"/>
          <w:szCs w:val="20"/>
        </w:rPr>
        <w:t>quired more time than I was allotted</w:t>
      </w:r>
      <w:r w:rsidR="00C1667D">
        <w:rPr>
          <w:rFonts w:ascii="Times New Roman" w:hAnsi="Times New Roman" w:cs="Times New Roman"/>
          <w:sz w:val="20"/>
          <w:szCs w:val="20"/>
        </w:rPr>
        <w:t xml:space="preserve">).  </w:t>
      </w:r>
    </w:p>
    <w:p w:rsidR="00120F60" w:rsidRPr="00120F60" w:rsidRDefault="00120F60" w:rsidP="009D7353">
      <w:pPr>
        <w:tabs>
          <w:tab w:val="left" w:pos="9360"/>
        </w:tabs>
        <w:ind w:right="990"/>
        <w:jc w:val="left"/>
        <w:rPr>
          <w:rFonts w:ascii="Times New Roman" w:hAnsi="Times New Roman" w:cs="Times New Roman"/>
          <w:sz w:val="20"/>
          <w:szCs w:val="20"/>
        </w:rPr>
      </w:pPr>
    </w:p>
    <w:p w:rsidR="009D7353" w:rsidRDefault="009D7353" w:rsidP="009D7353">
      <w:pPr>
        <w:tabs>
          <w:tab w:val="left" w:pos="9360"/>
        </w:tabs>
        <w:ind w:right="990"/>
        <w:jc w:val="left"/>
        <w:rPr>
          <w:rFonts w:ascii="Times New Roman" w:hAnsi="Times New Roman" w:cs="Times New Roman"/>
          <w:sz w:val="20"/>
          <w:szCs w:val="20"/>
        </w:rPr>
      </w:pPr>
      <w:proofErr w:type="gramStart"/>
      <w:r w:rsidRPr="00120F60">
        <w:rPr>
          <w:rFonts w:ascii="Times New Roman" w:hAnsi="Times New Roman" w:cs="Times New Roman"/>
          <w:b/>
          <w:sz w:val="20"/>
          <w:szCs w:val="20"/>
        </w:rPr>
        <w:t>Practitioners/Theorists?</w:t>
      </w:r>
      <w:proofErr w:type="gramEnd"/>
      <w:r w:rsidRPr="00120F60">
        <w:rPr>
          <w:rFonts w:ascii="Times New Roman" w:hAnsi="Times New Roman" w:cs="Times New Roman"/>
          <w:sz w:val="20"/>
          <w:szCs w:val="20"/>
        </w:rPr>
        <w:t xml:space="preserve"> Name at least two sources.</w:t>
      </w:r>
      <w:r w:rsidR="006F70CD">
        <w:rPr>
          <w:rFonts w:ascii="Times New Roman" w:hAnsi="Times New Roman" w:cs="Times New Roman"/>
          <w:sz w:val="20"/>
          <w:szCs w:val="20"/>
        </w:rPr>
        <w:t xml:space="preserve">  </w:t>
      </w:r>
    </w:p>
    <w:p w:rsidR="00160DE4" w:rsidRDefault="00160DE4" w:rsidP="009D7353">
      <w:pPr>
        <w:tabs>
          <w:tab w:val="left" w:pos="9360"/>
        </w:tabs>
        <w:ind w:right="990"/>
        <w:jc w:val="left"/>
        <w:rPr>
          <w:rFonts w:ascii="Times New Roman" w:hAnsi="Times New Roman" w:cs="Times New Roman"/>
          <w:sz w:val="20"/>
          <w:szCs w:val="20"/>
        </w:rPr>
      </w:pPr>
      <w:r>
        <w:rPr>
          <w:rFonts w:ascii="Times New Roman" w:hAnsi="Times New Roman" w:cs="Times New Roman"/>
          <w:sz w:val="20"/>
          <w:szCs w:val="20"/>
        </w:rPr>
        <w:t xml:space="preserve">Of course, Marilyn </w:t>
      </w:r>
      <w:proofErr w:type="spellStart"/>
      <w:r>
        <w:rPr>
          <w:rFonts w:ascii="Times New Roman" w:hAnsi="Times New Roman" w:cs="Times New Roman"/>
          <w:sz w:val="20"/>
          <w:szCs w:val="20"/>
        </w:rPr>
        <w:t>Burns’s</w:t>
      </w:r>
      <w:proofErr w:type="spellEnd"/>
      <w:r>
        <w:rPr>
          <w:rFonts w:ascii="Times New Roman" w:hAnsi="Times New Roman" w:cs="Times New Roman"/>
          <w:sz w:val="20"/>
          <w:szCs w:val="20"/>
        </w:rPr>
        <w:t xml:space="preserve"> articles and books will be an important resource.  </w:t>
      </w:r>
    </w:p>
    <w:p w:rsidR="00160DE4" w:rsidRDefault="00160DE4" w:rsidP="009D7353">
      <w:pPr>
        <w:tabs>
          <w:tab w:val="left" w:pos="9360"/>
        </w:tabs>
        <w:ind w:right="990"/>
        <w:jc w:val="left"/>
        <w:rPr>
          <w:rFonts w:ascii="Times New Roman" w:hAnsi="Times New Roman" w:cs="Times New Roman"/>
          <w:sz w:val="20"/>
          <w:szCs w:val="20"/>
        </w:rPr>
      </w:pPr>
    </w:p>
    <w:p w:rsidR="00160DE4" w:rsidRDefault="00160DE4" w:rsidP="009D7353">
      <w:pPr>
        <w:tabs>
          <w:tab w:val="left" w:pos="9360"/>
        </w:tabs>
        <w:ind w:right="990"/>
        <w:jc w:val="left"/>
        <w:rPr>
          <w:rFonts w:ascii="Times New Roman" w:eastAsia="Times New Roman" w:hAnsi="Times New Roman" w:cs="Times New Roman"/>
          <w:sz w:val="20"/>
          <w:szCs w:val="20"/>
        </w:rPr>
      </w:pPr>
      <w:r>
        <w:rPr>
          <w:rFonts w:ascii="Times New Roman" w:hAnsi="Times New Roman" w:cs="Times New Roman"/>
          <w:sz w:val="20"/>
          <w:szCs w:val="20"/>
        </w:rPr>
        <w:t xml:space="preserve">Another resource I have encountered in my perusal of using calculators in the classroom is a book by </w:t>
      </w:r>
      <w:r w:rsidRPr="00160DE4">
        <w:rPr>
          <w:rFonts w:ascii="Times New Roman" w:eastAsia="Times New Roman" w:hAnsi="Times New Roman" w:cs="Times New Roman"/>
          <w:sz w:val="20"/>
          <w:szCs w:val="20"/>
        </w:rPr>
        <w:t>Len Sparrow and Paul Swan</w:t>
      </w:r>
      <w:r>
        <w:rPr>
          <w:rFonts w:ascii="Times New Roman" w:eastAsia="Times New Roman" w:hAnsi="Times New Roman" w:cs="Times New Roman"/>
          <w:sz w:val="20"/>
          <w:szCs w:val="20"/>
        </w:rPr>
        <w:t>, “Leaning Math with Calculators: Activities for Grades 3-8.”</w:t>
      </w:r>
    </w:p>
    <w:p w:rsidR="00834C24" w:rsidRDefault="00834C24" w:rsidP="009D7353">
      <w:pPr>
        <w:tabs>
          <w:tab w:val="left" w:pos="9360"/>
        </w:tabs>
        <w:ind w:right="990"/>
        <w:jc w:val="lef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Again, the U. S. Department of Education has studies relating to professional development and the use of calculators that may prove useful in this Action Report. </w:t>
      </w:r>
    </w:p>
    <w:p w:rsidR="00834C24" w:rsidRPr="00267684" w:rsidRDefault="00834C24" w:rsidP="009D7353">
      <w:pPr>
        <w:tabs>
          <w:tab w:val="left" w:pos="9360"/>
        </w:tabs>
        <w:ind w:right="990"/>
        <w:jc w:val="lef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Additional practitioners and theorists will be added as research progresses. </w:t>
      </w:r>
    </w:p>
    <w:p w:rsidR="009D7353" w:rsidRPr="00120F60" w:rsidRDefault="009D7353" w:rsidP="009D7353">
      <w:pPr>
        <w:tabs>
          <w:tab w:val="left" w:pos="9360"/>
        </w:tabs>
        <w:ind w:right="990"/>
        <w:jc w:val="left"/>
        <w:rPr>
          <w:rFonts w:ascii="Times New Roman" w:hAnsi="Times New Roman" w:cs="Times New Roman"/>
          <w:sz w:val="20"/>
          <w:szCs w:val="20"/>
        </w:rPr>
      </w:pPr>
      <w:r w:rsidRPr="00160DE4">
        <w:rPr>
          <w:rFonts w:ascii="Times New Roman" w:hAnsi="Times New Roman" w:cs="Times New Roman"/>
          <w:b/>
          <w:sz w:val="20"/>
          <w:szCs w:val="20"/>
        </w:rPr>
        <w:t>What is your proposed intervention</w:t>
      </w:r>
      <w:r w:rsidRPr="00120F60">
        <w:rPr>
          <w:rFonts w:ascii="Times New Roman" w:hAnsi="Times New Roman" w:cs="Times New Roman"/>
          <w:b/>
          <w:sz w:val="20"/>
          <w:szCs w:val="20"/>
        </w:rPr>
        <w:t xml:space="preserve">? </w:t>
      </w:r>
      <w:proofErr w:type="gramStart"/>
      <w:r w:rsidRPr="00120F60">
        <w:rPr>
          <w:rFonts w:ascii="Times New Roman" w:hAnsi="Times New Roman" w:cs="Times New Roman"/>
          <w:sz w:val="20"/>
          <w:szCs w:val="20"/>
        </w:rPr>
        <w:t>(Independent Variable).</w:t>
      </w:r>
      <w:proofErr w:type="gramEnd"/>
      <w:r w:rsidRPr="00120F60">
        <w:rPr>
          <w:rFonts w:ascii="Times New Roman" w:hAnsi="Times New Roman" w:cs="Times New Roman"/>
          <w:sz w:val="20"/>
          <w:szCs w:val="20"/>
        </w:rPr>
        <w:t xml:space="preserve">  Name at least one source.</w:t>
      </w:r>
      <w:r w:rsidR="004C7103" w:rsidRPr="00120F60">
        <w:rPr>
          <w:rFonts w:ascii="Times New Roman" w:hAnsi="Times New Roman" w:cs="Times New Roman"/>
          <w:sz w:val="20"/>
          <w:szCs w:val="20"/>
        </w:rPr>
        <w:t xml:space="preserve">  </w:t>
      </w:r>
    </w:p>
    <w:p w:rsidR="008F1D2A" w:rsidRDefault="008F1D2A" w:rsidP="009D7353">
      <w:pPr>
        <w:tabs>
          <w:tab w:val="left" w:pos="9360"/>
        </w:tabs>
        <w:ind w:right="990"/>
        <w:jc w:val="left"/>
        <w:rPr>
          <w:rFonts w:ascii="Times New Roman" w:hAnsi="Times New Roman" w:cs="Times New Roman"/>
          <w:sz w:val="20"/>
          <w:szCs w:val="20"/>
        </w:rPr>
      </w:pPr>
      <w:r>
        <w:rPr>
          <w:rFonts w:ascii="Times New Roman" w:hAnsi="Times New Roman" w:cs="Times New Roman"/>
          <w:sz w:val="20"/>
          <w:szCs w:val="20"/>
        </w:rPr>
        <w:t>(</w:t>
      </w:r>
      <w:r w:rsidR="00E32037" w:rsidRPr="00120F60">
        <w:rPr>
          <w:rFonts w:ascii="Times New Roman" w:hAnsi="Times New Roman" w:cs="Times New Roman"/>
          <w:sz w:val="20"/>
          <w:szCs w:val="20"/>
        </w:rPr>
        <w:t>Since I do not have a class, I will have to recruit some teachers</w:t>
      </w:r>
      <w:r w:rsidR="00D1158A">
        <w:rPr>
          <w:rFonts w:ascii="Times New Roman" w:hAnsi="Times New Roman" w:cs="Times New Roman"/>
          <w:sz w:val="20"/>
          <w:szCs w:val="20"/>
        </w:rPr>
        <w:t xml:space="preserve"> </w:t>
      </w:r>
      <w:r w:rsidR="00E32037" w:rsidRPr="00120F60">
        <w:rPr>
          <w:rFonts w:ascii="Times New Roman" w:hAnsi="Times New Roman" w:cs="Times New Roman"/>
          <w:sz w:val="20"/>
          <w:szCs w:val="20"/>
        </w:rPr>
        <w:t>to help me</w:t>
      </w:r>
      <w:r w:rsidR="006F70CD">
        <w:rPr>
          <w:rFonts w:ascii="Times New Roman" w:hAnsi="Times New Roman" w:cs="Times New Roman"/>
          <w:sz w:val="20"/>
          <w:szCs w:val="20"/>
        </w:rPr>
        <w:t>.</w:t>
      </w:r>
      <w:r>
        <w:rPr>
          <w:rFonts w:ascii="Times New Roman" w:hAnsi="Times New Roman" w:cs="Times New Roman"/>
          <w:sz w:val="20"/>
          <w:szCs w:val="20"/>
        </w:rPr>
        <w:t>)</w:t>
      </w:r>
    </w:p>
    <w:p w:rsidR="004C7103" w:rsidRDefault="008F1D2A" w:rsidP="009D7353">
      <w:pPr>
        <w:tabs>
          <w:tab w:val="left" w:pos="9360"/>
        </w:tabs>
        <w:ind w:right="990"/>
        <w:jc w:val="left"/>
        <w:rPr>
          <w:rFonts w:ascii="Times New Roman" w:hAnsi="Times New Roman" w:cs="Times New Roman"/>
          <w:sz w:val="20"/>
          <w:szCs w:val="20"/>
        </w:rPr>
      </w:pPr>
      <w:r>
        <w:rPr>
          <w:rFonts w:ascii="Times New Roman" w:hAnsi="Times New Roman" w:cs="Times New Roman"/>
          <w:sz w:val="20"/>
          <w:szCs w:val="20"/>
        </w:rPr>
        <w:t xml:space="preserve">My independent variable is the use of a calculator in the classroom. </w:t>
      </w:r>
      <w:r w:rsidR="006F70CD">
        <w:rPr>
          <w:rFonts w:ascii="Times New Roman" w:hAnsi="Times New Roman" w:cs="Times New Roman"/>
          <w:sz w:val="20"/>
          <w:szCs w:val="20"/>
        </w:rPr>
        <w:t>I would ask that students work with a calculator in conjunction with their work o</w:t>
      </w:r>
      <w:r w:rsidR="00D1158A">
        <w:rPr>
          <w:rFonts w:ascii="Times New Roman" w:hAnsi="Times New Roman" w:cs="Times New Roman"/>
          <w:sz w:val="20"/>
          <w:szCs w:val="20"/>
        </w:rPr>
        <w:t>n</w:t>
      </w:r>
      <w:r w:rsidR="006F70CD">
        <w:rPr>
          <w:rFonts w:ascii="Times New Roman" w:hAnsi="Times New Roman" w:cs="Times New Roman"/>
          <w:sz w:val="20"/>
          <w:szCs w:val="20"/>
        </w:rPr>
        <w:t xml:space="preserve"> the operation </w:t>
      </w:r>
      <w:r w:rsidR="00D1158A">
        <w:rPr>
          <w:rFonts w:ascii="Times New Roman" w:hAnsi="Times New Roman" w:cs="Times New Roman"/>
          <w:sz w:val="20"/>
          <w:szCs w:val="20"/>
        </w:rPr>
        <w:t>or concept being studied</w:t>
      </w:r>
      <w:r w:rsidR="006F70CD">
        <w:rPr>
          <w:rFonts w:ascii="Times New Roman" w:hAnsi="Times New Roman" w:cs="Times New Roman"/>
          <w:sz w:val="20"/>
          <w:szCs w:val="20"/>
        </w:rPr>
        <w:t xml:space="preserve"> for a period of time, possibly up to one week prior to test time. </w:t>
      </w:r>
      <w:r w:rsidR="00D1158A">
        <w:rPr>
          <w:rFonts w:ascii="Times New Roman" w:hAnsi="Times New Roman" w:cs="Times New Roman"/>
          <w:sz w:val="20"/>
          <w:szCs w:val="20"/>
        </w:rPr>
        <w:t xml:space="preserve">Hopefully in that amount of time </w:t>
      </w:r>
      <w:r w:rsidR="006F70CD">
        <w:rPr>
          <w:rFonts w:ascii="Times New Roman" w:hAnsi="Times New Roman" w:cs="Times New Roman"/>
          <w:sz w:val="20"/>
          <w:szCs w:val="20"/>
        </w:rPr>
        <w:t>they</w:t>
      </w:r>
      <w:r w:rsidR="00D1158A">
        <w:rPr>
          <w:rFonts w:ascii="Times New Roman" w:hAnsi="Times New Roman" w:cs="Times New Roman"/>
          <w:sz w:val="20"/>
          <w:szCs w:val="20"/>
        </w:rPr>
        <w:t xml:space="preserve"> would be </w:t>
      </w:r>
      <w:r w:rsidR="006F70CD">
        <w:rPr>
          <w:rFonts w:ascii="Times New Roman" w:hAnsi="Times New Roman" w:cs="Times New Roman"/>
          <w:sz w:val="20"/>
          <w:szCs w:val="20"/>
        </w:rPr>
        <w:t xml:space="preserve">comfortable using this tool </w:t>
      </w:r>
      <w:r w:rsidR="00D1158A">
        <w:rPr>
          <w:rFonts w:ascii="Times New Roman" w:hAnsi="Times New Roman" w:cs="Times New Roman"/>
          <w:sz w:val="20"/>
          <w:szCs w:val="20"/>
        </w:rPr>
        <w:t xml:space="preserve">if they have not used it in earlier classes.  </w:t>
      </w:r>
    </w:p>
    <w:p w:rsidR="009D7353" w:rsidRDefault="009D7353" w:rsidP="009D7353">
      <w:pPr>
        <w:tabs>
          <w:tab w:val="left" w:pos="9360"/>
        </w:tabs>
        <w:ind w:right="990"/>
        <w:jc w:val="left"/>
        <w:rPr>
          <w:rFonts w:ascii="Times New Roman" w:hAnsi="Times New Roman" w:cs="Times New Roman"/>
          <w:sz w:val="20"/>
          <w:szCs w:val="20"/>
        </w:rPr>
      </w:pPr>
      <w:r w:rsidRPr="00120F60">
        <w:rPr>
          <w:rFonts w:ascii="Times New Roman" w:hAnsi="Times New Roman" w:cs="Times New Roman"/>
          <w:b/>
          <w:sz w:val="20"/>
          <w:szCs w:val="20"/>
        </w:rPr>
        <w:t>How will you define (construct and measure your intervention?</w:t>
      </w:r>
      <w:r w:rsidRPr="00120F60">
        <w:rPr>
          <w:rFonts w:ascii="Times New Roman" w:hAnsi="Times New Roman" w:cs="Times New Roman"/>
          <w:sz w:val="20"/>
          <w:szCs w:val="20"/>
        </w:rPr>
        <w:t xml:space="preserve"> </w:t>
      </w:r>
      <w:proofErr w:type="gramStart"/>
      <w:r w:rsidRPr="00120F60">
        <w:rPr>
          <w:rFonts w:ascii="Times New Roman" w:hAnsi="Times New Roman" w:cs="Times New Roman"/>
          <w:sz w:val="20"/>
          <w:szCs w:val="20"/>
        </w:rPr>
        <w:t>(Dependent Variable).</w:t>
      </w:r>
      <w:proofErr w:type="gramEnd"/>
      <w:r w:rsidR="004C7103" w:rsidRPr="00120F60">
        <w:rPr>
          <w:rFonts w:ascii="Times New Roman" w:hAnsi="Times New Roman" w:cs="Times New Roman"/>
          <w:sz w:val="20"/>
          <w:szCs w:val="20"/>
        </w:rPr>
        <w:t xml:space="preserve">  </w:t>
      </w:r>
    </w:p>
    <w:p w:rsidR="00165200" w:rsidRDefault="00066C48" w:rsidP="00066C48">
      <w:pPr>
        <w:tabs>
          <w:tab w:val="left" w:pos="9360"/>
        </w:tabs>
        <w:ind w:right="990"/>
        <w:jc w:val="left"/>
        <w:rPr>
          <w:rFonts w:ascii="Times New Roman" w:hAnsi="Times New Roman" w:cs="Times New Roman"/>
          <w:sz w:val="20"/>
          <w:szCs w:val="20"/>
        </w:rPr>
      </w:pPr>
      <w:r>
        <w:rPr>
          <w:rFonts w:ascii="Times New Roman" w:hAnsi="Times New Roman" w:cs="Times New Roman"/>
          <w:sz w:val="20"/>
          <w:szCs w:val="20"/>
        </w:rPr>
        <w:t>Based on the student’s ability, the teachers could divide the class in half having one group of students take a test not using a calculator and the second half with a calculator. Or, if that is not a fair/valid method, take two different classes</w:t>
      </w:r>
      <w:r w:rsidR="00165200">
        <w:rPr>
          <w:rFonts w:ascii="Times New Roman" w:hAnsi="Times New Roman" w:cs="Times New Roman"/>
          <w:sz w:val="20"/>
          <w:szCs w:val="20"/>
        </w:rPr>
        <w:t xml:space="preserve">—on the same academic level—using </w:t>
      </w:r>
      <w:r>
        <w:rPr>
          <w:rFonts w:ascii="Times New Roman" w:hAnsi="Times New Roman" w:cs="Times New Roman"/>
          <w:sz w:val="20"/>
          <w:szCs w:val="20"/>
        </w:rPr>
        <w:t xml:space="preserve">one as a control. </w:t>
      </w:r>
      <w:r w:rsidR="008F1D2A">
        <w:rPr>
          <w:rFonts w:ascii="Times New Roman" w:hAnsi="Times New Roman" w:cs="Times New Roman"/>
          <w:sz w:val="20"/>
          <w:szCs w:val="20"/>
        </w:rPr>
        <w:t>T</w:t>
      </w:r>
      <w:r>
        <w:rPr>
          <w:rFonts w:ascii="Times New Roman" w:hAnsi="Times New Roman" w:cs="Times New Roman"/>
          <w:sz w:val="20"/>
          <w:szCs w:val="20"/>
        </w:rPr>
        <w:t>he control class gets no calculator training and does not use a calculator for testing. The second class is trained to use the calculator</w:t>
      </w:r>
      <w:r w:rsidR="00165200">
        <w:rPr>
          <w:rFonts w:ascii="Times New Roman" w:hAnsi="Times New Roman" w:cs="Times New Roman"/>
          <w:sz w:val="20"/>
          <w:szCs w:val="20"/>
        </w:rPr>
        <w:t>,</w:t>
      </w:r>
      <w:r>
        <w:rPr>
          <w:rFonts w:ascii="Times New Roman" w:hAnsi="Times New Roman" w:cs="Times New Roman"/>
          <w:sz w:val="20"/>
          <w:szCs w:val="20"/>
        </w:rPr>
        <w:t xml:space="preserve"> as described above </w:t>
      </w:r>
      <w:r w:rsidR="00165200">
        <w:rPr>
          <w:rFonts w:ascii="Times New Roman" w:hAnsi="Times New Roman" w:cs="Times New Roman"/>
          <w:sz w:val="20"/>
          <w:szCs w:val="20"/>
        </w:rPr>
        <w:t xml:space="preserve">in the Independent Variable section, </w:t>
      </w:r>
      <w:r>
        <w:rPr>
          <w:rFonts w:ascii="Times New Roman" w:hAnsi="Times New Roman" w:cs="Times New Roman"/>
          <w:sz w:val="20"/>
          <w:szCs w:val="20"/>
        </w:rPr>
        <w:t>and given a test at the end of the week (or whenever the concept/o</w:t>
      </w:r>
      <w:r w:rsidR="00165200">
        <w:rPr>
          <w:rFonts w:ascii="Times New Roman" w:hAnsi="Times New Roman" w:cs="Times New Roman"/>
          <w:sz w:val="20"/>
          <w:szCs w:val="20"/>
        </w:rPr>
        <w:t xml:space="preserve">peration lesson is completed). </w:t>
      </w:r>
    </w:p>
    <w:p w:rsidR="00066C48" w:rsidRPr="00120F60" w:rsidRDefault="00165200" w:rsidP="00066C48">
      <w:pPr>
        <w:tabs>
          <w:tab w:val="left" w:pos="9360"/>
        </w:tabs>
        <w:ind w:right="990"/>
        <w:jc w:val="left"/>
        <w:rPr>
          <w:rFonts w:ascii="Times New Roman" w:hAnsi="Times New Roman" w:cs="Times New Roman"/>
          <w:sz w:val="20"/>
          <w:szCs w:val="20"/>
        </w:rPr>
      </w:pPr>
      <w:r>
        <w:rPr>
          <w:rFonts w:ascii="Times New Roman" w:hAnsi="Times New Roman" w:cs="Times New Roman"/>
          <w:sz w:val="20"/>
          <w:szCs w:val="20"/>
        </w:rPr>
        <w:t>If there is a change in grades, the dependent variable, that is statistically significant, my assumption is that it could be inferred that the use of technology or a tool, such as the calculator, could help (or hinder) student learning.</w:t>
      </w:r>
    </w:p>
    <w:p w:rsidR="00066C48" w:rsidRPr="00120F60" w:rsidRDefault="00066C48" w:rsidP="009D7353">
      <w:pPr>
        <w:tabs>
          <w:tab w:val="left" w:pos="9360"/>
        </w:tabs>
        <w:ind w:right="990"/>
        <w:jc w:val="left"/>
        <w:rPr>
          <w:rFonts w:ascii="Times New Roman" w:hAnsi="Times New Roman" w:cs="Times New Roman"/>
          <w:sz w:val="20"/>
          <w:szCs w:val="20"/>
        </w:rPr>
      </w:pPr>
    </w:p>
    <w:p w:rsidR="009D7353" w:rsidRPr="00120F60" w:rsidRDefault="009D7353" w:rsidP="009D7353">
      <w:pPr>
        <w:tabs>
          <w:tab w:val="left" w:pos="9360"/>
        </w:tabs>
        <w:ind w:right="990"/>
        <w:jc w:val="left"/>
        <w:rPr>
          <w:rFonts w:ascii="Times New Roman" w:hAnsi="Times New Roman" w:cs="Times New Roman"/>
          <w:sz w:val="20"/>
          <w:szCs w:val="20"/>
        </w:rPr>
      </w:pPr>
    </w:p>
    <w:sectPr w:rsidR="009D7353" w:rsidRPr="00120F60" w:rsidSect="00021B6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new times roman">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D1139B"/>
    <w:rsid w:val="00007EEF"/>
    <w:rsid w:val="00021B6C"/>
    <w:rsid w:val="00022AD8"/>
    <w:rsid w:val="00043332"/>
    <w:rsid w:val="00043EC1"/>
    <w:rsid w:val="00047A9A"/>
    <w:rsid w:val="000603F8"/>
    <w:rsid w:val="00066C48"/>
    <w:rsid w:val="000715C4"/>
    <w:rsid w:val="00083017"/>
    <w:rsid w:val="00094769"/>
    <w:rsid w:val="001009BE"/>
    <w:rsid w:val="00120F60"/>
    <w:rsid w:val="00157D08"/>
    <w:rsid w:val="00160DE4"/>
    <w:rsid w:val="00165200"/>
    <w:rsid w:val="001957F0"/>
    <w:rsid w:val="001969EB"/>
    <w:rsid w:val="001A1E65"/>
    <w:rsid w:val="001A499E"/>
    <w:rsid w:val="001C46DC"/>
    <w:rsid w:val="001C68D5"/>
    <w:rsid w:val="001E4389"/>
    <w:rsid w:val="001F0FFC"/>
    <w:rsid w:val="001F75E4"/>
    <w:rsid w:val="002039DC"/>
    <w:rsid w:val="00205E2E"/>
    <w:rsid w:val="00224A13"/>
    <w:rsid w:val="00227001"/>
    <w:rsid w:val="00231419"/>
    <w:rsid w:val="002343C7"/>
    <w:rsid w:val="00243AFB"/>
    <w:rsid w:val="00245872"/>
    <w:rsid w:val="00267684"/>
    <w:rsid w:val="00297828"/>
    <w:rsid w:val="002C7E2D"/>
    <w:rsid w:val="002F5397"/>
    <w:rsid w:val="002F77EB"/>
    <w:rsid w:val="00307615"/>
    <w:rsid w:val="003155E0"/>
    <w:rsid w:val="003453D9"/>
    <w:rsid w:val="0034707D"/>
    <w:rsid w:val="003A6854"/>
    <w:rsid w:val="003A7D7D"/>
    <w:rsid w:val="003C395A"/>
    <w:rsid w:val="003E6D87"/>
    <w:rsid w:val="003E71E7"/>
    <w:rsid w:val="004015AF"/>
    <w:rsid w:val="00401FDE"/>
    <w:rsid w:val="00432335"/>
    <w:rsid w:val="00444ABF"/>
    <w:rsid w:val="00460D06"/>
    <w:rsid w:val="004744EB"/>
    <w:rsid w:val="004929B3"/>
    <w:rsid w:val="004C02EB"/>
    <w:rsid w:val="004C7103"/>
    <w:rsid w:val="004E79E5"/>
    <w:rsid w:val="004F6E97"/>
    <w:rsid w:val="00535B80"/>
    <w:rsid w:val="005431E2"/>
    <w:rsid w:val="00551648"/>
    <w:rsid w:val="00557766"/>
    <w:rsid w:val="005B0E10"/>
    <w:rsid w:val="005B44EC"/>
    <w:rsid w:val="005D5AE9"/>
    <w:rsid w:val="00600A28"/>
    <w:rsid w:val="00663B32"/>
    <w:rsid w:val="0068638F"/>
    <w:rsid w:val="006970D9"/>
    <w:rsid w:val="006A70B0"/>
    <w:rsid w:val="006B6166"/>
    <w:rsid w:val="006D3346"/>
    <w:rsid w:val="006E0AFF"/>
    <w:rsid w:val="006E35FF"/>
    <w:rsid w:val="006F0BAD"/>
    <w:rsid w:val="006F70CD"/>
    <w:rsid w:val="0071490B"/>
    <w:rsid w:val="00736F66"/>
    <w:rsid w:val="007406CC"/>
    <w:rsid w:val="00781D04"/>
    <w:rsid w:val="007B0731"/>
    <w:rsid w:val="007B60C5"/>
    <w:rsid w:val="007D05D5"/>
    <w:rsid w:val="007E3A35"/>
    <w:rsid w:val="007F6D03"/>
    <w:rsid w:val="007F7A69"/>
    <w:rsid w:val="00800F8D"/>
    <w:rsid w:val="0080234C"/>
    <w:rsid w:val="00803665"/>
    <w:rsid w:val="00803C36"/>
    <w:rsid w:val="00834C24"/>
    <w:rsid w:val="008840B1"/>
    <w:rsid w:val="00885CE4"/>
    <w:rsid w:val="008A56F0"/>
    <w:rsid w:val="008A6C49"/>
    <w:rsid w:val="008B55A2"/>
    <w:rsid w:val="008D2605"/>
    <w:rsid w:val="008E30B5"/>
    <w:rsid w:val="008E3C46"/>
    <w:rsid w:val="008F1D2A"/>
    <w:rsid w:val="00933636"/>
    <w:rsid w:val="0094242D"/>
    <w:rsid w:val="009B465A"/>
    <w:rsid w:val="009B6CE3"/>
    <w:rsid w:val="009D4963"/>
    <w:rsid w:val="009D7353"/>
    <w:rsid w:val="009E1981"/>
    <w:rsid w:val="00A14131"/>
    <w:rsid w:val="00A226CE"/>
    <w:rsid w:val="00A77A46"/>
    <w:rsid w:val="00A80644"/>
    <w:rsid w:val="00AB5BD3"/>
    <w:rsid w:val="00AC3C68"/>
    <w:rsid w:val="00AC4629"/>
    <w:rsid w:val="00AC4FFF"/>
    <w:rsid w:val="00AD243A"/>
    <w:rsid w:val="00B35043"/>
    <w:rsid w:val="00B6610E"/>
    <w:rsid w:val="00B91FEC"/>
    <w:rsid w:val="00B97CF9"/>
    <w:rsid w:val="00BA553E"/>
    <w:rsid w:val="00BC5700"/>
    <w:rsid w:val="00BD3F83"/>
    <w:rsid w:val="00BE3D74"/>
    <w:rsid w:val="00BF072D"/>
    <w:rsid w:val="00C11B3C"/>
    <w:rsid w:val="00C1667D"/>
    <w:rsid w:val="00C91667"/>
    <w:rsid w:val="00CD1703"/>
    <w:rsid w:val="00D1139B"/>
    <w:rsid w:val="00D1158A"/>
    <w:rsid w:val="00D34337"/>
    <w:rsid w:val="00D51F8F"/>
    <w:rsid w:val="00D95D74"/>
    <w:rsid w:val="00D97FFD"/>
    <w:rsid w:val="00DD3921"/>
    <w:rsid w:val="00DE5866"/>
    <w:rsid w:val="00E2050C"/>
    <w:rsid w:val="00E32037"/>
    <w:rsid w:val="00E934D5"/>
    <w:rsid w:val="00EA0AF8"/>
    <w:rsid w:val="00EB0783"/>
    <w:rsid w:val="00ED7509"/>
    <w:rsid w:val="00F0602A"/>
    <w:rsid w:val="00F24796"/>
    <w:rsid w:val="00F24915"/>
    <w:rsid w:val="00F262C9"/>
    <w:rsid w:val="00F3342D"/>
    <w:rsid w:val="00F436C4"/>
    <w:rsid w:val="00F609CF"/>
    <w:rsid w:val="00F63188"/>
    <w:rsid w:val="00FA0F98"/>
    <w:rsid w:val="00FB2728"/>
    <w:rsid w:val="00FB57A2"/>
    <w:rsid w:val="00FC728B"/>
    <w:rsid w:val="00FC7ADA"/>
    <w:rsid w:val="00FD54D0"/>
    <w:rsid w:val="00FE5192"/>
    <w:rsid w:val="00FE76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1B6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E0AFF"/>
    <w:rPr>
      <w:color w:val="5F5F5F" w:themeColor="hyperlink"/>
      <w:u w:val="single"/>
    </w:rPr>
  </w:style>
  <w:style w:type="character" w:customStyle="1" w:styleId="termhighlight1">
    <w:name w:val="termhighlight1"/>
    <w:basedOn w:val="DefaultParagraphFont"/>
    <w:rsid w:val="005D5AE9"/>
    <w:rPr>
      <w:shd w:val="clear" w:color="auto" w:fill="FFE117"/>
    </w:rPr>
  </w:style>
  <w:style w:type="paragraph" w:styleId="NormalWeb">
    <w:name w:val="Normal (Web)"/>
    <w:basedOn w:val="Normal"/>
    <w:uiPriority w:val="99"/>
    <w:semiHidden/>
    <w:unhideWhenUsed/>
    <w:rsid w:val="00E32037"/>
    <w:pPr>
      <w:spacing w:before="100" w:beforeAutospacing="1" w:after="100" w:afterAutospacing="1"/>
      <w:jc w:val="left"/>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00997551">
      <w:bodyDiv w:val="1"/>
      <w:marLeft w:val="0"/>
      <w:marRight w:val="0"/>
      <w:marTop w:val="0"/>
      <w:marBottom w:val="0"/>
      <w:divBdr>
        <w:top w:val="none" w:sz="0" w:space="0" w:color="auto"/>
        <w:left w:val="none" w:sz="0" w:space="0" w:color="auto"/>
        <w:bottom w:val="none" w:sz="0" w:space="0" w:color="auto"/>
        <w:right w:val="none" w:sz="0" w:space="0" w:color="auto"/>
      </w:divBdr>
      <w:divsChild>
        <w:div w:id="1116411674">
          <w:marLeft w:val="0"/>
          <w:marRight w:val="0"/>
          <w:marTop w:val="100"/>
          <w:marBottom w:val="100"/>
          <w:divBdr>
            <w:top w:val="none" w:sz="0" w:space="0" w:color="auto"/>
            <w:left w:val="none" w:sz="0" w:space="0" w:color="auto"/>
            <w:bottom w:val="none" w:sz="0" w:space="0" w:color="auto"/>
            <w:right w:val="none" w:sz="0" w:space="0" w:color="auto"/>
          </w:divBdr>
          <w:divsChild>
            <w:div w:id="887188466">
              <w:marLeft w:val="0"/>
              <w:marRight w:val="0"/>
              <w:marTop w:val="0"/>
              <w:marBottom w:val="0"/>
              <w:divBdr>
                <w:top w:val="none" w:sz="0" w:space="0" w:color="auto"/>
                <w:left w:val="none" w:sz="0" w:space="0" w:color="auto"/>
                <w:bottom w:val="none" w:sz="0" w:space="0" w:color="auto"/>
                <w:right w:val="none" w:sz="0" w:space="0" w:color="auto"/>
              </w:divBdr>
              <w:divsChild>
                <w:div w:id="1995447142">
                  <w:marLeft w:val="0"/>
                  <w:marRight w:val="0"/>
                  <w:marTop w:val="100"/>
                  <w:marBottom w:val="100"/>
                  <w:divBdr>
                    <w:top w:val="none" w:sz="0" w:space="0" w:color="auto"/>
                    <w:left w:val="none" w:sz="0" w:space="0" w:color="auto"/>
                    <w:bottom w:val="none" w:sz="0" w:space="0" w:color="auto"/>
                    <w:right w:val="none" w:sz="0" w:space="0" w:color="auto"/>
                  </w:divBdr>
                  <w:divsChild>
                    <w:div w:id="1100293693">
                      <w:marLeft w:val="-1550"/>
                      <w:marRight w:val="0"/>
                      <w:marTop w:val="0"/>
                      <w:marBottom w:val="0"/>
                      <w:divBdr>
                        <w:top w:val="none" w:sz="0" w:space="0" w:color="auto"/>
                        <w:left w:val="none" w:sz="0" w:space="0" w:color="auto"/>
                        <w:bottom w:val="none" w:sz="0" w:space="0" w:color="auto"/>
                        <w:right w:val="none" w:sz="0" w:space="0" w:color="auto"/>
                      </w:divBdr>
                      <w:divsChild>
                        <w:div w:id="1784419955">
                          <w:marLeft w:val="1650"/>
                          <w:marRight w:val="0"/>
                          <w:marTop w:val="0"/>
                          <w:marBottom w:val="0"/>
                          <w:divBdr>
                            <w:top w:val="none" w:sz="0" w:space="0" w:color="auto"/>
                            <w:left w:val="none" w:sz="0" w:space="0" w:color="auto"/>
                            <w:bottom w:val="none" w:sz="0" w:space="0" w:color="auto"/>
                            <w:right w:val="none" w:sz="0" w:space="0" w:color="auto"/>
                          </w:divBdr>
                          <w:divsChild>
                            <w:div w:id="1787651652">
                              <w:marLeft w:val="0"/>
                              <w:marRight w:val="0"/>
                              <w:marTop w:val="0"/>
                              <w:marBottom w:val="0"/>
                              <w:divBdr>
                                <w:top w:val="none" w:sz="0" w:space="0" w:color="auto"/>
                                <w:left w:val="none" w:sz="0" w:space="0" w:color="auto"/>
                                <w:bottom w:val="none" w:sz="0" w:space="0" w:color="auto"/>
                                <w:right w:val="none" w:sz="0" w:space="0" w:color="auto"/>
                              </w:divBdr>
                              <w:divsChild>
                                <w:div w:id="2127500599">
                                  <w:blockQuote w:val="1"/>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ic.ed.gov:80/ERICWebPortal/Home.portal?_nfpb=true&amp;_pageLabel=ERICSearchResult&amp;_urlType=action&amp;newSearch=true&amp;ERICExtSearch_SearchType_0=au&amp;ERICExtSearch_SearchValue_0=%22Stewart+Susan+M.%22" TargetMode="External"/><Relationship Id="rId13" Type="http://schemas.openxmlformats.org/officeDocument/2006/relationships/hyperlink" Target="http://www.eric.ed.gov:80/ERICWebPortal/Home.portal?_nfpb=true&amp;_pageLabel=ERICSearchResult&amp;_urlType=action&amp;newSearch=true&amp;ERICExtSearch_SearchType_0=au&amp;ERICExtSearch_SearchValue_0=%22Howe+Carrie%22"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ric.ed.gov:80/ERICWebPortal/Home.portal?_nfpb=true&amp;_pageLabel=ERICSearchResult&amp;_urlType=action&amp;newSearch=true&amp;ERICExtSearch_SearchType_0=au&amp;ERICExtSearch_SearchValue_0=%22Bing+Mark+N.%22" TargetMode="External"/><Relationship Id="rId12" Type="http://schemas.openxmlformats.org/officeDocument/2006/relationships/hyperlink" Target="http://www.eric.ed.gov:80/ERICWebPortal/Home.portal?_nfpb=true&amp;_pageLabel=ERICSearchResult&amp;_urlType=action&amp;newSearch=true&amp;ERICExtSearch_SearchType_0=au&amp;ERICExtSearch_SearchValue_0=%22Jones+Jane%22"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olc.spsd.sk.ca/DE/PD/instr/intera.html" TargetMode="External"/><Relationship Id="rId1" Type="http://schemas.openxmlformats.org/officeDocument/2006/relationships/customXml" Target="../customXml/item1.xml"/><Relationship Id="rId6" Type="http://schemas.openxmlformats.org/officeDocument/2006/relationships/hyperlink" Target="http://nationsreportcard.gov/math_2009/district_context_3_district.asp" TargetMode="External"/><Relationship Id="rId11" Type="http://schemas.openxmlformats.org/officeDocument/2006/relationships/hyperlink" Target="http://www.eric.ed.gov:80/ERICWebPortal/Home.portal?_nfpb=true&amp;_pageLabel=ERICSearchResult&amp;_urlType=action&amp;newSearch=true&amp;ERICExtSearch_SearchType_0=au&amp;ERICExtSearch_SearchValue_0=%22Karp+Karen%22" TargetMode="External"/><Relationship Id="rId5" Type="http://schemas.openxmlformats.org/officeDocument/2006/relationships/hyperlink" Target="http://nationsreportcard.gov/math_2009/district_context_3_district.asp%20%202/11/10" TargetMode="External"/><Relationship Id="rId15" Type="http://schemas.openxmlformats.org/officeDocument/2006/relationships/hyperlink" Target="http://olc.spsd.sk.ca/DE/PD/instr/direct.html%20%202/11/10" TargetMode="External"/><Relationship Id="rId10" Type="http://schemas.openxmlformats.org/officeDocument/2006/relationships/hyperlink" Target="http://www.eric.ed.gov:80/ERICWebPortal/Home.portal?_nfpb=true&amp;_pageLabel=ERICSearchResult&amp;_urlType=action&amp;newSearch=true&amp;ERICExtSearch_SearchType_0=au&amp;ERICExtSearch_SearchValue_0=%22Brown+E.+Todd%22" TargetMode="External"/><Relationship Id="rId4" Type="http://schemas.openxmlformats.org/officeDocument/2006/relationships/webSettings" Target="webSettings.xml"/><Relationship Id="rId9" Type="http://schemas.openxmlformats.org/officeDocument/2006/relationships/hyperlink" Target="http://www.eric.ed.gov:80/ERICWebPortal/Home.portal?_nfpb=true&amp;_pageLabel=ERICSearchResult&amp;_urlType=action&amp;newSearch=true&amp;ERICExtSearch_SearchType_0=au&amp;ERICExtSearch_SearchValue_0=%22Davison+H.+Kristl%22" TargetMode="External"/><Relationship Id="rId14" Type="http://schemas.openxmlformats.org/officeDocument/2006/relationships/hyperlink" Target="http://www.eric.ed.gov:80/ERICWebPortal/Home.portal?_nfpb=true&amp;_pageLabel=ERICSearchResult&amp;_urlType=action&amp;newSearch=true&amp;ERICExtSearch_SearchType_0=au&amp;ERICExtSearch_SearchValue_0=%22Bouck+Emily+C.%22" TargetMode="Externa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D9F0AC-B736-4C97-90EF-2E9883AA4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3</Pages>
  <Words>1809</Words>
  <Characters>10315</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7</cp:revision>
  <dcterms:created xsi:type="dcterms:W3CDTF">2010-02-14T14:39:00Z</dcterms:created>
  <dcterms:modified xsi:type="dcterms:W3CDTF">2010-02-14T16:46:00Z</dcterms:modified>
</cp:coreProperties>
</file>